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E45" w:rsidRPr="00FE4B89" w:rsidRDefault="007A7E45" w:rsidP="00FE4B89">
      <w:bookmarkStart w:id="0" w:name="_GoBack"/>
      <w:bookmarkEnd w:id="0"/>
    </w:p>
    <w:p w:rsidR="00853E75" w:rsidRDefault="009B503B">
      <w:pPr>
        <w:pStyle w:val="Heading2"/>
      </w:pPr>
      <w:r>
        <w:t>02087 Ured za ljudska prava i prava nacionalnih manjina</w:t>
      </w:r>
    </w:p>
    <w:p w:rsidR="00853E75" w:rsidRDefault="009B503B">
      <w:pPr>
        <w:pStyle w:val="Normal3"/>
      </w:pPr>
      <w:r>
        <w:t>Ured za ljudska prava i prava nacionalnih manjina osnovan je Zakonom o Vladi Republike Hrvatske (NN 150/11, 119/14, 93/16, 116/18, 80/22, 78/24). Uredbom o Uredu za ljudska prava i prava nacionalnih manjina (NN 6/2019) Ured je stručna služba Vlade Republik</w:t>
      </w:r>
      <w:r>
        <w:t xml:space="preserve">e Hrvatske za obavljanje stručnih poslova u vezi s ostvarivanjem utvrđenih politika zaštite i promicanja ljudskih prava i prava nacionalnih manjina u Republici Hrvatskoj. </w:t>
      </w:r>
    </w:p>
    <w:p w:rsidR="00853E75" w:rsidRDefault="009B503B">
      <w:pPr>
        <w:pStyle w:val="Normal3"/>
      </w:pPr>
      <w:r>
        <w:t xml:space="preserve">  </w:t>
      </w:r>
    </w:p>
    <w:p w:rsidR="00853E75" w:rsidRDefault="009B503B">
      <w:pPr>
        <w:pStyle w:val="Normal3"/>
      </w:pPr>
      <w:r>
        <w:t>Unaprjeđenje cjelokupnog sustava zaštite i promicanja ljudskih prava i prava naci</w:t>
      </w:r>
      <w:r>
        <w:t>onalnih manjina u Republici Hrvatskoj provodi se kroz: (1) zaštitu, promicanje i unapređenje ljudskih prava i prava nacionalnih manjina u Republici Hrvatskoj, posebice onih područja koja iziskuju prioritetno rješavanje postojećih problema; (2) podizanje ja</w:t>
      </w:r>
      <w:r>
        <w:t>vne svijesti o važnosti poznavanja i ostvarivanja ljudskih prava i prava nacionalnih manjina; (3) unaprjeđivanje suradnje u sustavu tijela Republike Hrvatske za zaštitu i promicanje ljudskih prava i prava nacionalnih manjina; (4) jačanje sustava obrazovanj</w:t>
      </w:r>
      <w:r>
        <w:t>a za ljudska prava i prava nacionalnih manjina; (5) praćenje provedbe međunarodnih dokumenata u vezi sa zaštitom ljudskih prava i prava nacionalnih manjina; (6) stvaranje uvjeta za kvalitetnu suradnju s organizacijama civilnoga društva na području ljudskih</w:t>
      </w:r>
      <w:r>
        <w:t xml:space="preserve"> prava i prava nacionalnih manjina.  </w:t>
      </w:r>
    </w:p>
    <w:p w:rsidR="00853E75" w:rsidRDefault="009B503B">
      <w:pPr>
        <w:pStyle w:val="Normal3"/>
      </w:pPr>
      <w:r>
        <w:t xml:space="preserve"> </w:t>
      </w:r>
    </w:p>
    <w:p w:rsidR="00853E75" w:rsidRDefault="009B503B">
      <w:pPr>
        <w:pStyle w:val="Normal3"/>
      </w:pPr>
      <w:r>
        <w:t>U sljedećem trogodišnjem razdoblju Ured za ljudska prava i prava nacionalnih manjina (u daljnjem tekstu Ured) će koordinirati izradu i pratiti provedbu Nacionalnog plana zaštite i promicanja ljudskih prava i suzbijan</w:t>
      </w:r>
      <w:r>
        <w:t>ja diskriminacije za razdoblje do 2027. godine, Akcijskog plana zaštite i promicanja ljudskih prava za 2024 -2025. godinu (u izradi), Akcijskog plana suzbijanja diskriminacije 2024. -2025. godinu (u izradi), Nacionalnog plana za suzbijanje trgovanja ljudim</w:t>
      </w:r>
      <w:r>
        <w:t>a za razdoblje do 2030. godine, Akcijskog plana za provedbu nacionalnog plana za suzbijanje trgovanja ljudima za 2024. - 2026. godinu, Operativnih programa nacionalnih manjina za razdoblje 2024.-2028., Nacionalnog plana za uključivanje Roma za razdoblje 20</w:t>
      </w:r>
      <w:r>
        <w:t xml:space="preserve">21. – 2027. i Akcijskog plana za provedbu Nacionalnog plana za uključivanje Roma, za razdoblje od 2021. do 2027. godine, za razdoblje 2023.-2025. te Ustavnog zakona o pravima nacionalnih manjina.  </w:t>
      </w:r>
    </w:p>
    <w:p w:rsidR="00853E75" w:rsidRDefault="009B503B">
      <w:pPr>
        <w:pStyle w:val="Normal3"/>
      </w:pPr>
      <w:r>
        <w:t xml:space="preserve">Ured je krajem 2023. godine potpisao novi Ugovor projekta </w:t>
      </w:r>
      <w:r>
        <w:t xml:space="preserve">sufinanciranog sredstvima Fonda za azil, migracije i integraciju, čija je provedba započela 2024. godine, a kojim će se uspostaviti centralizirana baza prevoditelja za jezike kojima se najčešće služe osobe kojima je odobrena međunarodna zaštita te će biti </w:t>
      </w:r>
      <w:r>
        <w:t xml:space="preserve">na raspolaganju tijelima državne uprave i javnim ustanovama na lokalnoj razini. Kroz navedeni projekt će se financirati i angažman prevoditelja, ali i izraditi evaluacija integracijskog provedbenog okvira.  </w:t>
      </w:r>
    </w:p>
    <w:p w:rsidR="00853E75" w:rsidRDefault="009B503B">
      <w:pPr>
        <w:pStyle w:val="Normal3"/>
      </w:pPr>
      <w:r>
        <w:t xml:space="preserve"> </w:t>
      </w:r>
    </w:p>
    <w:p w:rsidR="00853E75" w:rsidRDefault="009B503B">
      <w:pPr>
        <w:pStyle w:val="Normal3"/>
      </w:pPr>
      <w:r>
        <w:t>Tijekom 2025. godine planiran je početak prove</w:t>
      </w:r>
      <w:r>
        <w:t>dbe nekoliko projekta izravnih dodjela financiranih iz ESF+ programa: Jednakost, uključivanje, participacija i integracija Roma i Podrška jednakosti - snažniji sustav i učinkovito planiranje i uključivanje nacionalnih manjina, planira se raspisivanje ogran</w:t>
      </w:r>
      <w:r>
        <w:t>ičenog otvorenog poziva kroz projekt Jednakost, uključivanje, participacija i integracija Roma – centri u zajednici (pilot projekt) kao i otvoreni poziv Prevencija diskriminacije i pružanje potpore žrtvama gdje će sredstva biti dodijeljena organizacijama c</w:t>
      </w:r>
      <w:r>
        <w:t>ivilnog društva, jedinicama lokalne, područne (regionalne) samouprave, odgojno-obrazovnim ustanovama, ustanovama za obrazovanje odraslih i znanstvenim organizacijama s ciljem poboljšanja nacionalnih standarda zaštite i promicanja ljudskih prava i suzbijanj</w:t>
      </w:r>
      <w:r>
        <w:t xml:space="preserve">a diskriminacije te pružanja izravne pomoći žrtvama jačajući njihove kapacitete za ravnopravno društveno participiranje. Krajem 2025. godine planira se započeti projekt Jednakost, uključivanje, participacija i integracija Roma – zdravlje. </w:t>
      </w:r>
    </w:p>
    <w:p w:rsidR="00853E75" w:rsidRDefault="009B503B">
      <w:pPr>
        <w:pStyle w:val="Normal3"/>
      </w:pPr>
      <w:r>
        <w:t>Tijekom 2025. go</w:t>
      </w:r>
      <w:r>
        <w:t>dine planira se i raspisivanje još jednog otvorenog poziva čije ugovaranje se očekuje u 2026. godini - Jednakost, uključivanje, participacija i integracija Roma – JUPI 1,  gdje će se dodijeliti bespovratna sredstva jedinicama lokalne i područne (regionalne</w:t>
      </w:r>
      <w:r>
        <w:t>) samouprave, organizacijama civilnog društva, lokalnim i regionalnim razvojnim agencijama, vijećima nacionalnih manjina te pravnim osobama s javnim ovlastima s ciljem zaštite i promocije prava pripadnika nacionalnih manjina u RH kao potencijalnim prijavit</w:t>
      </w:r>
      <w:r>
        <w:t xml:space="preserve">eljima. Također, tijekom 2026. godine planirana je i posljednja izravna dodjela Uredu u okviru ESF+ programa: Jednakost, uključivanje, participacija i integracija Roma – zapošljavanje.  </w:t>
      </w:r>
    </w:p>
    <w:p w:rsidR="00853E75" w:rsidRDefault="009B503B">
      <w:pPr>
        <w:pStyle w:val="Normal3"/>
      </w:pPr>
      <w:r>
        <w:t xml:space="preserve"> </w:t>
      </w:r>
    </w:p>
    <w:p w:rsidR="00853E75" w:rsidRDefault="009B503B">
      <w:pPr>
        <w:pStyle w:val="Normal3"/>
      </w:pPr>
      <w:r>
        <w:lastRenderedPageBreak/>
        <w:t>Svi projekti planirani su u strateškim dokumentima Ureda – u Nacion</w:t>
      </w:r>
      <w:r>
        <w:t xml:space="preserve">alnom planu za uključivanje Roma za razdoblje 2021. – 2027. i Nacionalnom planu zaštite i promicanja ljudskih prava i suzbijanja diskriminacije za razdoblje do 2027. godine. </w:t>
      </w:r>
    </w:p>
    <w:p w:rsidR="00853E75" w:rsidRDefault="009B503B">
      <w:pPr>
        <w:pStyle w:val="Normal3"/>
      </w:pPr>
      <w:r>
        <w:t>Uz to kroz naredno trogodišnje razdoblje Ured planira seminare, radionice i okrug</w:t>
      </w:r>
      <w:r>
        <w:t>le stolove posvećene unaprjeđenju sustava zaštite i promicanja ljudskih prava i prava nacionalnih manjina u Republici Hrvatskoj.</w:t>
      </w:r>
    </w:p>
    <w:tbl>
      <w:tblPr>
        <w:tblStyle w:val="StilTablice"/>
        <w:tblW w:w="10206" w:type="dxa"/>
        <w:jc w:val="center"/>
        <w:tblLook w:val="04A0" w:firstRow="1" w:lastRow="0" w:firstColumn="1" w:lastColumn="0" w:noHBand="0" w:noVBand="1"/>
      </w:tblPr>
      <w:tblGrid>
        <w:gridCol w:w="1470"/>
        <w:gridCol w:w="1554"/>
        <w:gridCol w:w="1553"/>
        <w:gridCol w:w="1553"/>
        <w:gridCol w:w="1553"/>
        <w:gridCol w:w="1553"/>
        <w:gridCol w:w="970"/>
      </w:tblGrid>
      <w:tr w:rsidR="00853E75">
        <w:trPr>
          <w:jc w:val="center"/>
        </w:trPr>
        <w:tc>
          <w:tcPr>
            <w:tcW w:w="1530" w:type="dxa"/>
            <w:shd w:val="clear" w:color="auto" w:fill="B5C0D8"/>
          </w:tcPr>
          <w:p w:rsidR="00853E75" w:rsidRDefault="00853E75">
            <w:pPr>
              <w:pStyle w:val="CellHeader"/>
            </w:pPr>
          </w:p>
        </w:tc>
        <w:tc>
          <w:tcPr>
            <w:tcW w:w="1632" w:type="dxa"/>
            <w:shd w:val="clear" w:color="auto" w:fill="B5C0D8"/>
          </w:tcPr>
          <w:p w:rsidR="00853E75" w:rsidRDefault="009B503B">
            <w:pPr>
              <w:pStyle w:val="CellHeader"/>
            </w:pPr>
            <w:r>
              <w:rPr>
                <w:rFonts w:cs="Times New Roman"/>
              </w:rPr>
              <w:t>Izvršenje 2023. (eur)</w:t>
            </w:r>
          </w:p>
        </w:tc>
        <w:tc>
          <w:tcPr>
            <w:tcW w:w="1632" w:type="dxa"/>
            <w:shd w:val="clear" w:color="auto" w:fill="B5C0D8"/>
          </w:tcPr>
          <w:p w:rsidR="00853E75" w:rsidRDefault="009B503B">
            <w:pPr>
              <w:pStyle w:val="CellHeader"/>
            </w:pPr>
            <w:r>
              <w:rPr>
                <w:rFonts w:cs="Times New Roman"/>
              </w:rPr>
              <w:t>Plan 2024. (eur)</w:t>
            </w:r>
          </w:p>
        </w:tc>
        <w:tc>
          <w:tcPr>
            <w:tcW w:w="1632" w:type="dxa"/>
            <w:shd w:val="clear" w:color="auto" w:fill="B5C0D8"/>
          </w:tcPr>
          <w:p w:rsidR="00853E75" w:rsidRDefault="009B503B">
            <w:pPr>
              <w:pStyle w:val="CellHeader"/>
            </w:pPr>
            <w:r>
              <w:rPr>
                <w:rFonts w:cs="Times New Roman"/>
              </w:rPr>
              <w:t>Plan 2025. (eur)</w:t>
            </w:r>
          </w:p>
        </w:tc>
        <w:tc>
          <w:tcPr>
            <w:tcW w:w="1632" w:type="dxa"/>
            <w:shd w:val="clear" w:color="auto" w:fill="B5C0D8"/>
          </w:tcPr>
          <w:p w:rsidR="00853E75" w:rsidRDefault="009B503B">
            <w:pPr>
              <w:pStyle w:val="CellHeader"/>
            </w:pPr>
            <w:r>
              <w:rPr>
                <w:rFonts w:cs="Times New Roman"/>
              </w:rPr>
              <w:t>Plan 2026. (eur)</w:t>
            </w:r>
          </w:p>
        </w:tc>
        <w:tc>
          <w:tcPr>
            <w:tcW w:w="1632" w:type="dxa"/>
            <w:shd w:val="clear" w:color="auto" w:fill="B5C0D8"/>
          </w:tcPr>
          <w:p w:rsidR="00853E75" w:rsidRDefault="009B503B">
            <w:pPr>
              <w:pStyle w:val="CellHeader"/>
            </w:pPr>
            <w:r>
              <w:rPr>
                <w:rFonts w:cs="Times New Roman"/>
              </w:rPr>
              <w:t>Plan 2027. (eur)</w:t>
            </w:r>
          </w:p>
        </w:tc>
        <w:tc>
          <w:tcPr>
            <w:tcW w:w="510" w:type="dxa"/>
            <w:shd w:val="clear" w:color="auto" w:fill="B5C0D8"/>
          </w:tcPr>
          <w:p w:rsidR="00853E75" w:rsidRDefault="009B503B">
            <w:pPr>
              <w:pStyle w:val="CellHeader"/>
            </w:pPr>
            <w:r>
              <w:rPr>
                <w:rFonts w:cs="Times New Roman"/>
              </w:rPr>
              <w:t>Indeks 2025/2024</w:t>
            </w:r>
          </w:p>
        </w:tc>
      </w:tr>
      <w:tr w:rsidR="00853E75">
        <w:trPr>
          <w:jc w:val="center"/>
        </w:trPr>
        <w:tc>
          <w:tcPr>
            <w:tcW w:w="1530" w:type="dxa"/>
          </w:tcPr>
          <w:p w:rsidR="00853E75" w:rsidRDefault="009B503B">
            <w:pPr>
              <w:pStyle w:val="CellColumn"/>
            </w:pPr>
            <w:r>
              <w:rPr>
                <w:rFonts w:cs="Times New Roman"/>
              </w:rPr>
              <w:t>02087-Ured za ljudska prava i prava nacionalnih manjina</w:t>
            </w:r>
          </w:p>
        </w:tc>
        <w:tc>
          <w:tcPr>
            <w:tcW w:w="1632" w:type="dxa"/>
          </w:tcPr>
          <w:p w:rsidR="00853E75" w:rsidRDefault="009B503B">
            <w:pPr>
              <w:pStyle w:val="CellColumn"/>
            </w:pPr>
            <w:r>
              <w:rPr>
                <w:rFonts w:cs="Times New Roman"/>
              </w:rPr>
              <w:t>49.291.868</w:t>
            </w:r>
          </w:p>
        </w:tc>
        <w:tc>
          <w:tcPr>
            <w:tcW w:w="1632" w:type="dxa"/>
          </w:tcPr>
          <w:p w:rsidR="00853E75" w:rsidRDefault="009B503B">
            <w:pPr>
              <w:pStyle w:val="CellColumn"/>
            </w:pPr>
            <w:r>
              <w:rPr>
                <w:rFonts w:cs="Times New Roman"/>
              </w:rPr>
              <w:t>55.091.532</w:t>
            </w:r>
          </w:p>
        </w:tc>
        <w:tc>
          <w:tcPr>
            <w:tcW w:w="1632" w:type="dxa"/>
          </w:tcPr>
          <w:p w:rsidR="00853E75" w:rsidRDefault="009B503B">
            <w:pPr>
              <w:pStyle w:val="CellColumn"/>
            </w:pPr>
            <w:r>
              <w:rPr>
                <w:rFonts w:cs="Times New Roman"/>
              </w:rPr>
              <w:t>77.035.827</w:t>
            </w:r>
          </w:p>
        </w:tc>
        <w:tc>
          <w:tcPr>
            <w:tcW w:w="1632" w:type="dxa"/>
          </w:tcPr>
          <w:p w:rsidR="00853E75" w:rsidRDefault="009B503B">
            <w:pPr>
              <w:pStyle w:val="CellColumn"/>
            </w:pPr>
            <w:r>
              <w:rPr>
                <w:rFonts w:cs="Times New Roman"/>
              </w:rPr>
              <w:t>75.589.236</w:t>
            </w:r>
          </w:p>
        </w:tc>
        <w:tc>
          <w:tcPr>
            <w:tcW w:w="1632" w:type="dxa"/>
          </w:tcPr>
          <w:p w:rsidR="00853E75" w:rsidRDefault="009B503B">
            <w:pPr>
              <w:pStyle w:val="CellColumn"/>
            </w:pPr>
            <w:r>
              <w:rPr>
                <w:rFonts w:cs="Times New Roman"/>
              </w:rPr>
              <w:t>77.450.634</w:t>
            </w:r>
          </w:p>
        </w:tc>
        <w:tc>
          <w:tcPr>
            <w:tcW w:w="510" w:type="dxa"/>
          </w:tcPr>
          <w:p w:rsidR="00853E75" w:rsidRDefault="009B503B">
            <w:pPr>
              <w:pStyle w:val="CellColumn"/>
            </w:pPr>
            <w:r>
              <w:rPr>
                <w:rFonts w:cs="Times New Roman"/>
              </w:rPr>
              <w:t>139,8</w:t>
            </w:r>
          </w:p>
        </w:tc>
      </w:tr>
    </w:tbl>
    <w:p w:rsidR="00853E75" w:rsidRDefault="00853E75">
      <w:pPr>
        <w:jc w:val="left"/>
      </w:pPr>
    </w:p>
    <w:p w:rsidR="00853E75" w:rsidRDefault="009B503B">
      <w:pPr>
        <w:pStyle w:val="Heading3"/>
      </w:pPr>
      <w:r>
        <w:rPr>
          <w:rFonts w:cs="Times New Roman"/>
        </w:rPr>
        <w:t>2109 ZAŠTITA PRAVA NACIONALNIH MANJINA</w:t>
      </w:r>
    </w:p>
    <w:tbl>
      <w:tblPr>
        <w:tblStyle w:val="StilTablice"/>
        <w:tblW w:w="10206" w:type="dxa"/>
        <w:jc w:val="center"/>
        <w:tblLook w:val="04A0" w:firstRow="1" w:lastRow="0" w:firstColumn="1" w:lastColumn="0" w:noHBand="0" w:noVBand="1"/>
      </w:tblPr>
      <w:tblGrid>
        <w:gridCol w:w="1527"/>
        <w:gridCol w:w="1541"/>
        <w:gridCol w:w="1542"/>
        <w:gridCol w:w="1542"/>
        <w:gridCol w:w="1542"/>
        <w:gridCol w:w="1542"/>
        <w:gridCol w:w="970"/>
      </w:tblGrid>
      <w:tr w:rsidR="00853E75">
        <w:trPr>
          <w:jc w:val="center"/>
        </w:trPr>
        <w:tc>
          <w:tcPr>
            <w:tcW w:w="1530" w:type="dxa"/>
            <w:shd w:val="clear" w:color="auto" w:fill="B5C0D8"/>
          </w:tcPr>
          <w:p w:rsidR="00853E75" w:rsidRDefault="00853E75">
            <w:pPr>
              <w:pStyle w:val="CellHeader"/>
            </w:pPr>
          </w:p>
        </w:tc>
        <w:tc>
          <w:tcPr>
            <w:tcW w:w="1632" w:type="dxa"/>
            <w:shd w:val="clear" w:color="auto" w:fill="B5C0D8"/>
          </w:tcPr>
          <w:p w:rsidR="00853E75" w:rsidRDefault="009B503B">
            <w:pPr>
              <w:pStyle w:val="CellHeader"/>
            </w:pPr>
            <w:r>
              <w:rPr>
                <w:rFonts w:cs="Times New Roman"/>
              </w:rPr>
              <w:t>Izvršenje 2023. (eur)</w:t>
            </w:r>
          </w:p>
        </w:tc>
        <w:tc>
          <w:tcPr>
            <w:tcW w:w="1632" w:type="dxa"/>
            <w:shd w:val="clear" w:color="auto" w:fill="B5C0D8"/>
          </w:tcPr>
          <w:p w:rsidR="00853E75" w:rsidRDefault="009B503B">
            <w:pPr>
              <w:pStyle w:val="CellHeader"/>
            </w:pPr>
            <w:r>
              <w:rPr>
                <w:rFonts w:cs="Times New Roman"/>
              </w:rPr>
              <w:t>Plan 2024. (eur)</w:t>
            </w:r>
          </w:p>
        </w:tc>
        <w:tc>
          <w:tcPr>
            <w:tcW w:w="1632" w:type="dxa"/>
            <w:shd w:val="clear" w:color="auto" w:fill="B5C0D8"/>
          </w:tcPr>
          <w:p w:rsidR="00853E75" w:rsidRDefault="009B503B">
            <w:pPr>
              <w:pStyle w:val="CellHeader"/>
            </w:pPr>
            <w:r>
              <w:rPr>
                <w:rFonts w:cs="Times New Roman"/>
              </w:rPr>
              <w:t>Plan 2025. (eur)</w:t>
            </w:r>
          </w:p>
        </w:tc>
        <w:tc>
          <w:tcPr>
            <w:tcW w:w="1632" w:type="dxa"/>
            <w:shd w:val="clear" w:color="auto" w:fill="B5C0D8"/>
          </w:tcPr>
          <w:p w:rsidR="00853E75" w:rsidRDefault="009B503B">
            <w:pPr>
              <w:pStyle w:val="CellHeader"/>
            </w:pPr>
            <w:r>
              <w:rPr>
                <w:rFonts w:cs="Times New Roman"/>
              </w:rPr>
              <w:t>Plan 2026. (eur)</w:t>
            </w:r>
          </w:p>
        </w:tc>
        <w:tc>
          <w:tcPr>
            <w:tcW w:w="1632" w:type="dxa"/>
            <w:shd w:val="clear" w:color="auto" w:fill="B5C0D8"/>
          </w:tcPr>
          <w:p w:rsidR="00853E75" w:rsidRDefault="009B503B">
            <w:pPr>
              <w:pStyle w:val="CellHeader"/>
            </w:pPr>
            <w:r>
              <w:rPr>
                <w:rFonts w:cs="Times New Roman"/>
              </w:rPr>
              <w:t>Plan 2027. (eur)</w:t>
            </w:r>
          </w:p>
        </w:tc>
        <w:tc>
          <w:tcPr>
            <w:tcW w:w="510" w:type="dxa"/>
            <w:shd w:val="clear" w:color="auto" w:fill="B5C0D8"/>
          </w:tcPr>
          <w:p w:rsidR="00853E75" w:rsidRDefault="009B503B">
            <w:pPr>
              <w:pStyle w:val="CellHeader"/>
            </w:pPr>
            <w:r>
              <w:rPr>
                <w:rFonts w:cs="Times New Roman"/>
              </w:rPr>
              <w:t>Indeks 2025/2024</w:t>
            </w:r>
          </w:p>
        </w:tc>
      </w:tr>
      <w:tr w:rsidR="00853E75">
        <w:trPr>
          <w:jc w:val="center"/>
        </w:trPr>
        <w:tc>
          <w:tcPr>
            <w:tcW w:w="1530" w:type="dxa"/>
          </w:tcPr>
          <w:p w:rsidR="00853E75" w:rsidRDefault="009B503B">
            <w:pPr>
              <w:pStyle w:val="CellColumn"/>
            </w:pPr>
            <w:r>
              <w:rPr>
                <w:rFonts w:cs="Times New Roman"/>
              </w:rPr>
              <w:t>2109-ZAŠTITA PRAVA NACIONALNIH MANJINA</w:t>
            </w:r>
          </w:p>
        </w:tc>
        <w:tc>
          <w:tcPr>
            <w:tcW w:w="1632" w:type="dxa"/>
          </w:tcPr>
          <w:p w:rsidR="00853E75" w:rsidRDefault="009B503B">
            <w:pPr>
              <w:pStyle w:val="CellColumn"/>
            </w:pPr>
            <w:r>
              <w:rPr>
                <w:rFonts w:cs="Times New Roman"/>
              </w:rPr>
              <w:t>48.564.948</w:t>
            </w:r>
          </w:p>
        </w:tc>
        <w:tc>
          <w:tcPr>
            <w:tcW w:w="1632" w:type="dxa"/>
          </w:tcPr>
          <w:p w:rsidR="00853E75" w:rsidRDefault="009B503B">
            <w:pPr>
              <w:pStyle w:val="CellColumn"/>
            </w:pPr>
            <w:r>
              <w:rPr>
                <w:rFonts w:cs="Times New Roman"/>
              </w:rPr>
              <w:t>53.871.324</w:t>
            </w:r>
          </w:p>
        </w:tc>
        <w:tc>
          <w:tcPr>
            <w:tcW w:w="1632" w:type="dxa"/>
          </w:tcPr>
          <w:p w:rsidR="00853E75" w:rsidRDefault="009B503B">
            <w:pPr>
              <w:pStyle w:val="CellColumn"/>
            </w:pPr>
            <w:r>
              <w:rPr>
                <w:rFonts w:cs="Times New Roman"/>
              </w:rPr>
              <w:t>66.206.440</w:t>
            </w:r>
          </w:p>
        </w:tc>
        <w:tc>
          <w:tcPr>
            <w:tcW w:w="1632" w:type="dxa"/>
          </w:tcPr>
          <w:p w:rsidR="00853E75" w:rsidRDefault="009B503B">
            <w:pPr>
              <w:pStyle w:val="CellColumn"/>
            </w:pPr>
            <w:r>
              <w:rPr>
                <w:rFonts w:cs="Times New Roman"/>
              </w:rPr>
              <w:t>66.206.440</w:t>
            </w:r>
          </w:p>
        </w:tc>
        <w:tc>
          <w:tcPr>
            <w:tcW w:w="1632" w:type="dxa"/>
          </w:tcPr>
          <w:p w:rsidR="00853E75" w:rsidRDefault="009B503B">
            <w:pPr>
              <w:pStyle w:val="CellColumn"/>
            </w:pPr>
            <w:r>
              <w:rPr>
                <w:rFonts w:cs="Times New Roman"/>
              </w:rPr>
              <w:t>66.206.440</w:t>
            </w:r>
          </w:p>
        </w:tc>
        <w:tc>
          <w:tcPr>
            <w:tcW w:w="510" w:type="dxa"/>
          </w:tcPr>
          <w:p w:rsidR="00853E75" w:rsidRDefault="009B503B">
            <w:pPr>
              <w:pStyle w:val="CellColumn"/>
            </w:pPr>
            <w:r>
              <w:rPr>
                <w:rFonts w:cs="Times New Roman"/>
              </w:rPr>
              <w:t>122,9</w:t>
            </w:r>
          </w:p>
        </w:tc>
      </w:tr>
    </w:tbl>
    <w:p w:rsidR="00853E75" w:rsidRDefault="00853E75">
      <w:pPr>
        <w:jc w:val="left"/>
      </w:pPr>
    </w:p>
    <w:p w:rsidR="00853E75" w:rsidRDefault="009B503B">
      <w:pPr>
        <w:pStyle w:val="Heading7"/>
      </w:pPr>
      <w:r>
        <w:t>Cilj 1. Unaprjeđenje cjelokupnog sustava zaštite prava nacionalnih manjina</w:t>
      </w:r>
    </w:p>
    <w:p w:rsidR="00853E75" w:rsidRDefault="009B503B">
      <w:pPr>
        <w:pStyle w:val="Heading8"/>
        <w:jc w:val="left"/>
      </w:pPr>
      <w:r>
        <w:t>Pokazatelji učinka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853E75">
        <w:trPr>
          <w:jc w:val="center"/>
        </w:trPr>
        <w:tc>
          <w:tcPr>
            <w:tcW w:w="2245" w:type="dxa"/>
            <w:shd w:val="clear" w:color="auto" w:fill="B5C0D8"/>
          </w:tcPr>
          <w:p w:rsidR="00853E75" w:rsidRDefault="009B503B">
            <w:r>
              <w:t>Pokazatelj učinka</w:t>
            </w:r>
          </w:p>
        </w:tc>
        <w:tc>
          <w:tcPr>
            <w:tcW w:w="2245" w:type="dxa"/>
            <w:shd w:val="clear" w:color="auto" w:fill="B5C0D8"/>
          </w:tcPr>
          <w:p w:rsidR="00853E75" w:rsidRDefault="009B503B">
            <w:pPr>
              <w:pStyle w:val="CellHeader"/>
            </w:pPr>
            <w:r>
              <w:rPr>
                <w:rFonts w:cs="Times New Roman"/>
              </w:rPr>
              <w:t>Definicija</w:t>
            </w:r>
          </w:p>
        </w:tc>
        <w:tc>
          <w:tcPr>
            <w:tcW w:w="918" w:type="dxa"/>
            <w:shd w:val="clear" w:color="auto" w:fill="B5C0D8"/>
          </w:tcPr>
          <w:p w:rsidR="00853E75" w:rsidRDefault="009B503B">
            <w:pPr>
              <w:pStyle w:val="CellHeader"/>
            </w:pPr>
            <w:r>
              <w:rPr>
                <w:rFonts w:cs="Times New Roman"/>
              </w:rPr>
              <w:t>Jedinica</w:t>
            </w:r>
          </w:p>
        </w:tc>
        <w:tc>
          <w:tcPr>
            <w:tcW w:w="918" w:type="dxa"/>
            <w:shd w:val="clear" w:color="auto" w:fill="B5C0D8"/>
          </w:tcPr>
          <w:p w:rsidR="00853E75" w:rsidRDefault="009B503B">
            <w:pPr>
              <w:pStyle w:val="CellHeader"/>
            </w:pPr>
            <w:r>
              <w:rPr>
                <w:rFonts w:cs="Times New Roman"/>
              </w:rPr>
              <w:t>Polazna vrijednost</w:t>
            </w:r>
          </w:p>
        </w:tc>
        <w:tc>
          <w:tcPr>
            <w:tcW w:w="918" w:type="dxa"/>
            <w:shd w:val="clear" w:color="auto" w:fill="B5C0D8"/>
          </w:tcPr>
          <w:p w:rsidR="00853E75" w:rsidRDefault="009B503B">
            <w:pPr>
              <w:pStyle w:val="CellHeader"/>
            </w:pPr>
            <w:r>
              <w:rPr>
                <w:rFonts w:cs="Times New Roman"/>
              </w:rPr>
              <w:t>Izvor podataka</w:t>
            </w:r>
          </w:p>
        </w:tc>
        <w:tc>
          <w:tcPr>
            <w:tcW w:w="918" w:type="dxa"/>
            <w:shd w:val="clear" w:color="auto" w:fill="B5C0D8"/>
          </w:tcPr>
          <w:p w:rsidR="00853E75" w:rsidRDefault="009B503B">
            <w:pPr>
              <w:pStyle w:val="CellHeader"/>
            </w:pPr>
            <w:r>
              <w:rPr>
                <w:rFonts w:cs="Times New Roman"/>
              </w:rPr>
              <w:t>Ciljana vrijednost (2025.)</w:t>
            </w:r>
          </w:p>
        </w:tc>
        <w:tc>
          <w:tcPr>
            <w:tcW w:w="918" w:type="dxa"/>
            <w:shd w:val="clear" w:color="auto" w:fill="B5C0D8"/>
          </w:tcPr>
          <w:p w:rsidR="00853E75" w:rsidRDefault="009B503B">
            <w:pPr>
              <w:pStyle w:val="CellHeader"/>
            </w:pPr>
            <w:r>
              <w:rPr>
                <w:rFonts w:cs="Times New Roman"/>
              </w:rPr>
              <w:t>Ciljana vrijednost (2026.)</w:t>
            </w:r>
          </w:p>
        </w:tc>
        <w:tc>
          <w:tcPr>
            <w:tcW w:w="918" w:type="dxa"/>
            <w:shd w:val="clear" w:color="auto" w:fill="B5C0D8"/>
          </w:tcPr>
          <w:p w:rsidR="00853E75" w:rsidRDefault="009B503B">
            <w:pPr>
              <w:pStyle w:val="CellHeader"/>
            </w:pPr>
            <w:r>
              <w:rPr>
                <w:rFonts w:cs="Times New Roman"/>
              </w:rPr>
              <w:t>Ciljana vrijednost (2027.)</w:t>
            </w:r>
          </w:p>
        </w:tc>
      </w:tr>
      <w:tr w:rsidR="00853E75">
        <w:trPr>
          <w:jc w:val="center"/>
        </w:trPr>
        <w:tc>
          <w:tcPr>
            <w:tcW w:w="2245" w:type="dxa"/>
          </w:tcPr>
          <w:p w:rsidR="00853E75" w:rsidRDefault="009B503B">
            <w:pPr>
              <w:pStyle w:val="CellColumn"/>
            </w:pPr>
            <w:r>
              <w:rPr>
                <w:rFonts w:cs="Times New Roman"/>
              </w:rPr>
              <w:t>Osigurana provedba mjera po svim dokumentima u nadležnosti Ureda</w:t>
            </w:r>
          </w:p>
        </w:tc>
        <w:tc>
          <w:tcPr>
            <w:tcW w:w="2245" w:type="dxa"/>
          </w:tcPr>
          <w:p w:rsidR="00853E75" w:rsidRDefault="009B503B">
            <w:pPr>
              <w:pStyle w:val="CellColumn"/>
            </w:pPr>
            <w:r>
              <w:rPr>
                <w:rFonts w:cs="Times New Roman"/>
              </w:rPr>
              <w:t>Ured prati provedbu, koordinira izradu te izvještava o dva dokumenata u području prava nacionalnih manjina: Operativnom programu nacionalnih manjina, za razdoblje 2024.-2028. i Nacionalnom planu za uključivanje Roma za razdoblje 2021. – 2027. i pripadajuće</w:t>
            </w:r>
            <w:r>
              <w:rPr>
                <w:rFonts w:cs="Times New Roman"/>
              </w:rPr>
              <w:t>m Akcijskom planu te prati provedbu i izvještava o provedbi Ustavnog zakona o pravima nacionalnih manjina.</w:t>
            </w:r>
          </w:p>
        </w:tc>
        <w:tc>
          <w:tcPr>
            <w:tcW w:w="918" w:type="dxa"/>
          </w:tcPr>
          <w:p w:rsidR="00853E75" w:rsidRDefault="009B503B">
            <w:pPr>
              <w:pStyle w:val="CellColumn"/>
            </w:pPr>
            <w:r>
              <w:rPr>
                <w:rFonts w:cs="Times New Roman"/>
              </w:rPr>
              <w:t>%</w:t>
            </w:r>
          </w:p>
        </w:tc>
        <w:tc>
          <w:tcPr>
            <w:tcW w:w="918" w:type="dxa"/>
          </w:tcPr>
          <w:p w:rsidR="00853E75" w:rsidRDefault="009B503B">
            <w:pPr>
              <w:pStyle w:val="CellColumn"/>
            </w:pPr>
            <w:r>
              <w:rPr>
                <w:rFonts w:cs="Times New Roman"/>
              </w:rPr>
              <w:t>100</w:t>
            </w:r>
          </w:p>
        </w:tc>
        <w:tc>
          <w:tcPr>
            <w:tcW w:w="918" w:type="dxa"/>
          </w:tcPr>
          <w:p w:rsidR="00853E75" w:rsidRDefault="009B503B">
            <w:pPr>
              <w:pStyle w:val="CellColumn"/>
            </w:pPr>
            <w:r>
              <w:rPr>
                <w:rFonts w:cs="Times New Roman"/>
              </w:rPr>
              <w:t>Ured</w:t>
            </w:r>
          </w:p>
        </w:tc>
        <w:tc>
          <w:tcPr>
            <w:tcW w:w="918" w:type="dxa"/>
          </w:tcPr>
          <w:p w:rsidR="00853E75" w:rsidRDefault="009B503B">
            <w:pPr>
              <w:pStyle w:val="CellColumn"/>
            </w:pPr>
            <w:r>
              <w:rPr>
                <w:rFonts w:cs="Times New Roman"/>
              </w:rPr>
              <w:t>100</w:t>
            </w:r>
          </w:p>
        </w:tc>
        <w:tc>
          <w:tcPr>
            <w:tcW w:w="918" w:type="dxa"/>
          </w:tcPr>
          <w:p w:rsidR="00853E75" w:rsidRDefault="009B503B">
            <w:pPr>
              <w:pStyle w:val="CellColumn"/>
            </w:pPr>
            <w:r>
              <w:rPr>
                <w:rFonts w:cs="Times New Roman"/>
              </w:rPr>
              <w:t>100</w:t>
            </w:r>
          </w:p>
        </w:tc>
        <w:tc>
          <w:tcPr>
            <w:tcW w:w="918" w:type="dxa"/>
          </w:tcPr>
          <w:p w:rsidR="00853E75" w:rsidRDefault="009B503B">
            <w:pPr>
              <w:pStyle w:val="CellColumn"/>
            </w:pPr>
            <w:r>
              <w:rPr>
                <w:rFonts w:cs="Times New Roman"/>
              </w:rPr>
              <w:t>100</w:t>
            </w:r>
          </w:p>
        </w:tc>
      </w:tr>
    </w:tbl>
    <w:p w:rsidR="00853E75" w:rsidRDefault="00853E75">
      <w:pPr>
        <w:jc w:val="left"/>
      </w:pPr>
    </w:p>
    <w:p w:rsidR="00853E75" w:rsidRDefault="009B503B">
      <w:pPr>
        <w:pStyle w:val="Heading4"/>
      </w:pPr>
      <w:r>
        <w:t>A513002 PROGRAMI ZA NACIONALNE MANJINE</w:t>
      </w:r>
    </w:p>
    <w:p w:rsidR="00853E75" w:rsidRDefault="009B503B">
      <w:pPr>
        <w:pStyle w:val="Heading8"/>
        <w:jc w:val="left"/>
      </w:pPr>
      <w:r>
        <w:t>Zakonske i druge pravne osnove</w:t>
      </w:r>
    </w:p>
    <w:p w:rsidR="00853E75" w:rsidRDefault="009B503B">
      <w:pPr>
        <w:pStyle w:val="Normal5"/>
      </w:pPr>
      <w:r>
        <w:t xml:space="preserve">Ustavni zakon o pravima nacionalnih manjina  </w:t>
      </w:r>
    </w:p>
    <w:p w:rsidR="00853E75" w:rsidRDefault="009B503B">
      <w:pPr>
        <w:pStyle w:val="Normal5"/>
      </w:pPr>
      <w:r>
        <w:t xml:space="preserve">Uredba o Uredu za ljudska prava i prava nacionalnih manjina (članak 6. alineja 22. – financiranje udruga nacionalnih manjina)  </w:t>
      </w:r>
    </w:p>
    <w:p w:rsidR="00853E75" w:rsidRDefault="009B503B">
      <w:pPr>
        <w:pStyle w:val="Normal5"/>
      </w:pPr>
      <w:r>
        <w:lastRenderedPageBreak/>
        <w:t>Operativni programi nacionalnih manjina za razdoblje 2024.-2028.</w:t>
      </w:r>
    </w:p>
    <w:tbl>
      <w:tblPr>
        <w:tblStyle w:val="StilTablice"/>
        <w:tblW w:w="10206" w:type="dxa"/>
        <w:jc w:val="center"/>
        <w:tblLook w:val="04A0" w:firstRow="1" w:lastRow="0" w:firstColumn="1" w:lastColumn="0" w:noHBand="0" w:noVBand="1"/>
      </w:tblPr>
      <w:tblGrid>
        <w:gridCol w:w="1516"/>
        <w:gridCol w:w="1544"/>
        <w:gridCol w:w="1544"/>
        <w:gridCol w:w="1544"/>
        <w:gridCol w:w="1544"/>
        <w:gridCol w:w="1544"/>
        <w:gridCol w:w="970"/>
      </w:tblGrid>
      <w:tr w:rsidR="00853E75">
        <w:trPr>
          <w:jc w:val="center"/>
        </w:trPr>
        <w:tc>
          <w:tcPr>
            <w:tcW w:w="1530" w:type="dxa"/>
            <w:shd w:val="clear" w:color="auto" w:fill="B5C0D8"/>
          </w:tcPr>
          <w:p w:rsidR="00853E75" w:rsidRDefault="009B503B">
            <w:pPr>
              <w:pStyle w:val="CellHeader"/>
            </w:pPr>
            <w:r>
              <w:rPr>
                <w:rFonts w:cs="Times New Roman"/>
              </w:rPr>
              <w:t>Naziv aktivnosti</w:t>
            </w:r>
          </w:p>
        </w:tc>
        <w:tc>
          <w:tcPr>
            <w:tcW w:w="1632" w:type="dxa"/>
            <w:shd w:val="clear" w:color="auto" w:fill="B5C0D8"/>
          </w:tcPr>
          <w:p w:rsidR="00853E75" w:rsidRDefault="009B503B">
            <w:pPr>
              <w:pStyle w:val="CellHeader"/>
            </w:pPr>
            <w:r>
              <w:rPr>
                <w:rFonts w:cs="Times New Roman"/>
              </w:rPr>
              <w:t>Izvršenje 2023. (eur)</w:t>
            </w:r>
          </w:p>
        </w:tc>
        <w:tc>
          <w:tcPr>
            <w:tcW w:w="1632" w:type="dxa"/>
            <w:shd w:val="clear" w:color="auto" w:fill="B5C0D8"/>
          </w:tcPr>
          <w:p w:rsidR="00853E75" w:rsidRDefault="009B503B">
            <w:pPr>
              <w:pStyle w:val="CellHeader"/>
            </w:pPr>
            <w:r>
              <w:rPr>
                <w:rFonts w:cs="Times New Roman"/>
              </w:rPr>
              <w:t>Plan 2024. (eur)</w:t>
            </w:r>
          </w:p>
        </w:tc>
        <w:tc>
          <w:tcPr>
            <w:tcW w:w="1632" w:type="dxa"/>
            <w:shd w:val="clear" w:color="auto" w:fill="B5C0D8"/>
          </w:tcPr>
          <w:p w:rsidR="00853E75" w:rsidRDefault="009B503B">
            <w:pPr>
              <w:pStyle w:val="CellHeader"/>
            </w:pPr>
            <w:r>
              <w:rPr>
                <w:rFonts w:cs="Times New Roman"/>
              </w:rPr>
              <w:t>Plan 20</w:t>
            </w:r>
            <w:r>
              <w:rPr>
                <w:rFonts w:cs="Times New Roman"/>
              </w:rPr>
              <w:t>25. (eur)</w:t>
            </w:r>
          </w:p>
        </w:tc>
        <w:tc>
          <w:tcPr>
            <w:tcW w:w="1632" w:type="dxa"/>
            <w:shd w:val="clear" w:color="auto" w:fill="B5C0D8"/>
          </w:tcPr>
          <w:p w:rsidR="00853E75" w:rsidRDefault="009B503B">
            <w:pPr>
              <w:pStyle w:val="CellHeader"/>
            </w:pPr>
            <w:r>
              <w:rPr>
                <w:rFonts w:cs="Times New Roman"/>
              </w:rPr>
              <w:t>Plan 2026. (eur)</w:t>
            </w:r>
          </w:p>
        </w:tc>
        <w:tc>
          <w:tcPr>
            <w:tcW w:w="1632" w:type="dxa"/>
            <w:shd w:val="clear" w:color="auto" w:fill="B5C0D8"/>
          </w:tcPr>
          <w:p w:rsidR="00853E75" w:rsidRDefault="009B503B">
            <w:pPr>
              <w:pStyle w:val="CellHeader"/>
            </w:pPr>
            <w:r>
              <w:rPr>
                <w:rFonts w:cs="Times New Roman"/>
              </w:rPr>
              <w:t>Plan 2027. (eur)</w:t>
            </w:r>
          </w:p>
        </w:tc>
        <w:tc>
          <w:tcPr>
            <w:tcW w:w="510" w:type="dxa"/>
            <w:shd w:val="clear" w:color="auto" w:fill="B5C0D8"/>
          </w:tcPr>
          <w:p w:rsidR="00853E75" w:rsidRDefault="009B503B">
            <w:pPr>
              <w:pStyle w:val="CellHeader"/>
            </w:pPr>
            <w:r>
              <w:rPr>
                <w:rFonts w:cs="Times New Roman"/>
              </w:rPr>
              <w:t>Indeks 2025/2024</w:t>
            </w:r>
          </w:p>
        </w:tc>
      </w:tr>
      <w:tr w:rsidR="00853E75">
        <w:trPr>
          <w:jc w:val="center"/>
        </w:trPr>
        <w:tc>
          <w:tcPr>
            <w:tcW w:w="1530" w:type="dxa"/>
          </w:tcPr>
          <w:p w:rsidR="00853E75" w:rsidRDefault="009B503B">
            <w:pPr>
              <w:pStyle w:val="CellColumn"/>
            </w:pPr>
            <w:r>
              <w:rPr>
                <w:rFonts w:cs="Times New Roman"/>
              </w:rPr>
              <w:t>A513002-PROGRAMI ZA NACIONALNE MANJINE</w:t>
            </w:r>
          </w:p>
        </w:tc>
        <w:tc>
          <w:tcPr>
            <w:tcW w:w="1632" w:type="dxa"/>
          </w:tcPr>
          <w:p w:rsidR="00853E75" w:rsidRDefault="009B503B">
            <w:pPr>
              <w:pStyle w:val="CellColumn"/>
            </w:pPr>
            <w:r>
              <w:rPr>
                <w:rFonts w:cs="Times New Roman"/>
              </w:rPr>
              <w:t>48.008.928</w:t>
            </w:r>
          </w:p>
        </w:tc>
        <w:tc>
          <w:tcPr>
            <w:tcW w:w="1632" w:type="dxa"/>
          </w:tcPr>
          <w:p w:rsidR="00853E75" w:rsidRDefault="009B503B">
            <w:pPr>
              <w:pStyle w:val="CellColumn"/>
            </w:pPr>
            <w:r>
              <w:rPr>
                <w:rFonts w:cs="Times New Roman"/>
              </w:rPr>
              <w:t>53.109.605</w:t>
            </w:r>
          </w:p>
        </w:tc>
        <w:tc>
          <w:tcPr>
            <w:tcW w:w="1632" w:type="dxa"/>
          </w:tcPr>
          <w:p w:rsidR="00853E75" w:rsidRDefault="009B503B">
            <w:pPr>
              <w:pStyle w:val="CellColumn"/>
            </w:pPr>
            <w:r>
              <w:rPr>
                <w:rFonts w:cs="Times New Roman"/>
              </w:rPr>
              <w:t>65.449.208</w:t>
            </w:r>
          </w:p>
        </w:tc>
        <w:tc>
          <w:tcPr>
            <w:tcW w:w="1632" w:type="dxa"/>
          </w:tcPr>
          <w:p w:rsidR="00853E75" w:rsidRDefault="009B503B">
            <w:pPr>
              <w:pStyle w:val="CellColumn"/>
            </w:pPr>
            <w:r>
              <w:rPr>
                <w:rFonts w:cs="Times New Roman"/>
              </w:rPr>
              <w:t>65.449.208</w:t>
            </w:r>
          </w:p>
        </w:tc>
        <w:tc>
          <w:tcPr>
            <w:tcW w:w="1632" w:type="dxa"/>
          </w:tcPr>
          <w:p w:rsidR="00853E75" w:rsidRDefault="009B503B">
            <w:pPr>
              <w:pStyle w:val="CellColumn"/>
            </w:pPr>
            <w:r>
              <w:rPr>
                <w:rFonts w:cs="Times New Roman"/>
              </w:rPr>
              <w:t>65.449.208</w:t>
            </w:r>
          </w:p>
        </w:tc>
        <w:tc>
          <w:tcPr>
            <w:tcW w:w="510" w:type="dxa"/>
          </w:tcPr>
          <w:p w:rsidR="00853E75" w:rsidRDefault="009B503B">
            <w:pPr>
              <w:pStyle w:val="CellColumn"/>
            </w:pPr>
            <w:r>
              <w:rPr>
                <w:rFonts w:cs="Times New Roman"/>
              </w:rPr>
              <w:t>123,2</w:t>
            </w:r>
          </w:p>
        </w:tc>
      </w:tr>
    </w:tbl>
    <w:p w:rsidR="00853E75" w:rsidRDefault="00853E75">
      <w:pPr>
        <w:jc w:val="left"/>
      </w:pPr>
    </w:p>
    <w:p w:rsidR="00853E75" w:rsidRDefault="009B503B">
      <w:r>
        <w:t>Ured za ljudska prava i prava nacionalnih manjina u okviru svog djelokruga redovito prati provedbu Ustavnog zakona o pravima nacionalnih manjina i koordinira izradu izvješća o njegovoj provedbi koje se podnosi Vladi Republike Hrvatske i Hrvatskom saboru na</w:t>
      </w:r>
      <w:r>
        <w:t xml:space="preserve"> usvajanje. Ured će sukladno djelokrugu nastaviti pratiti i provoditi aktivnosti iz Operativnih programa za nacionalne manjine 2024.-2028. koje je Vlada Republike Hrvatske donijela kao dio Programu Vlade 2024.-2028. Ured je zadužen da Vladi Republike Hrvat</w:t>
      </w:r>
      <w:r>
        <w:t>ske dostavlja izvješće o provođenju Operativnih programa za prethodnu godinu. Na poziciji Ureda u okviru ove aktivnosti osigurana su i sredstva za pružanje podrške djelovanju udruga nacionalnih manjina s ciljem daljnjeg unaprjeđenja njihovih prava, zaštite</w:t>
      </w:r>
      <w:r>
        <w:t xml:space="preserve"> i promicanja kulturnog, nacionalnog, jezičnog i vjerskog identiteta te omogućavanje stabilnosti daljnjeg unaprjeđenja njihovog rada, uključujući provedbu programa i projekata koji imaju za cilj razvijanje nacionalnog i vjerskog identiteta, njegovanje i un</w:t>
      </w:r>
      <w:r>
        <w:t>aprjeđenje jezika i književnog stvaralaštva, razvijanje kulturno-umjetničke djelatnosti, očuvanje i njegovanje nacionalnih, kulturnih i drugih tradicija i običaja pripadnika nacionalnih manjina. Ured dodjeljuje financijsku podršku udrugama nacionalnih manj</w:t>
      </w:r>
      <w:r>
        <w:t>ina i za provedbu kapitalnih projekata odnosno projekata koji imaju za cilj povećanje i očuvanje vrijednosti imovine, ulaganja u zemljišta, građevine i drugu dugotrajnu imovinu kao što su kupnja ili izgradnja, dogradnja, rekonstrukcija ili adaptacija, ener</w:t>
      </w:r>
      <w:r>
        <w:t>getska obnova, uređenje i opremanje te održavanje društvenih domova, sportskih klubova, kulturnih centara, etno kuća i drugih sličnih objekata u kojima organizirano djeluju pripadnici nacionalnih manjina. Radi kontrole namjenskog utroška sredstava iz Držav</w:t>
      </w:r>
      <w:r>
        <w:t xml:space="preserve">nog proračuna Republike Hrvatske Ured će obavljati terenski posjet i kontrolu zakonitog i namjenskog trošenja utroška sredstava koja su doznačena udrugama nacionalnih manjina. Za prethodno navedene potrebe planirana su sredstva u iznosu 65.000.000,00 eura </w:t>
      </w:r>
      <w:r>
        <w:t xml:space="preserve">za svaku godinu planiranja. </w:t>
      </w:r>
    </w:p>
    <w:p w:rsidR="00853E75" w:rsidRDefault="009B503B">
      <w:r>
        <w:t xml:space="preserve"> </w:t>
      </w:r>
    </w:p>
    <w:p w:rsidR="00853E75" w:rsidRDefault="009B503B">
      <w:r>
        <w:t xml:space="preserve">Za potrebe vanjske revizije kontrole namjenskog utroška sredstava iz Državnog proračuna Republike Hrvatske planirana su sredstva u iznosu 400.000,00 eura za svaku godinu planiranja. </w:t>
      </w:r>
    </w:p>
    <w:p w:rsidR="00853E75" w:rsidRDefault="009B503B">
      <w:r>
        <w:t xml:space="preserve"> </w:t>
      </w:r>
    </w:p>
    <w:p w:rsidR="00853E75" w:rsidRDefault="009B503B">
      <w:r>
        <w:t>Ostali iznos osiguran je za potrebe redo</w:t>
      </w:r>
      <w:r>
        <w:t>vnih aktivnosti (najam prostora, reprezentacija, tisak, terenske kontrole i drugo). Ured će tijekom 2025. godine organizirati okrugli stol o unaprjeđenju provedbe Ustavnog zakona o pravima nacionalnih manjina te će se organizirati i seminar o najvažnijim p</w:t>
      </w:r>
      <w:r>
        <w:t xml:space="preserve">itanjima ostvarivanja prava nacionalnih manjina, značajnih za promicanje ravnopravnosti manjina, stvaranje tolerancije i promicanje suživota s većinskim narodom i očuvanja kulturnog identiteta, kao što je pristup javnim medijima.  </w:t>
      </w:r>
    </w:p>
    <w:p w:rsidR="00853E75" w:rsidRDefault="009B503B">
      <w:r>
        <w:t xml:space="preserve"> </w:t>
      </w:r>
    </w:p>
    <w:p w:rsidR="00853E75" w:rsidRDefault="009B503B">
      <w:r>
        <w:t>Ured će koordinirati a</w:t>
      </w:r>
      <w:r>
        <w:t>ktivnosti vezane uz Šesto izvješće Republike Hrvatske o provedbi Okvirne konvencije za zaštitu nacionalnih manjina Vijeća Europe s obzirom da je tijekom 2025. predviđen evaluacijski posjet Vijeća Europe vezan uz provedbu iste.</w:t>
      </w:r>
    </w:p>
    <w:p w:rsidR="00853E75" w:rsidRDefault="009B503B">
      <w:pPr>
        <w:pStyle w:val="Heading8"/>
        <w:jc w:val="left"/>
      </w:pPr>
      <w:r>
        <w:t>Pokazatelji rezultata</w:t>
      </w:r>
    </w:p>
    <w:tbl>
      <w:tblPr>
        <w:tblStyle w:val="StilTablice"/>
        <w:tblW w:w="10206" w:type="dxa"/>
        <w:jc w:val="center"/>
        <w:tblLook w:val="04A0" w:firstRow="1" w:lastRow="0" w:firstColumn="1" w:lastColumn="0" w:noHBand="0" w:noVBand="1"/>
      </w:tblPr>
      <w:tblGrid>
        <w:gridCol w:w="1901"/>
        <w:gridCol w:w="1976"/>
        <w:gridCol w:w="1769"/>
        <w:gridCol w:w="917"/>
        <w:gridCol w:w="892"/>
        <w:gridCol w:w="917"/>
        <w:gridCol w:w="917"/>
        <w:gridCol w:w="917"/>
      </w:tblGrid>
      <w:tr w:rsidR="00853E75">
        <w:trPr>
          <w:jc w:val="center"/>
        </w:trPr>
        <w:tc>
          <w:tcPr>
            <w:tcW w:w="2245" w:type="dxa"/>
            <w:shd w:val="clear" w:color="auto" w:fill="B5C0D8"/>
          </w:tcPr>
          <w:p w:rsidR="00853E75" w:rsidRDefault="009B503B">
            <w:r>
              <w:t>Pokazat</w:t>
            </w:r>
            <w:r>
              <w:t>elj rezultata</w:t>
            </w:r>
          </w:p>
        </w:tc>
        <w:tc>
          <w:tcPr>
            <w:tcW w:w="2245" w:type="dxa"/>
            <w:shd w:val="clear" w:color="auto" w:fill="B5C0D8"/>
          </w:tcPr>
          <w:p w:rsidR="00853E75" w:rsidRDefault="009B503B">
            <w:pPr>
              <w:pStyle w:val="CellHeader"/>
            </w:pPr>
            <w:r>
              <w:rPr>
                <w:rFonts w:cs="Times New Roman"/>
              </w:rPr>
              <w:t>Definicija</w:t>
            </w:r>
          </w:p>
        </w:tc>
        <w:tc>
          <w:tcPr>
            <w:tcW w:w="2245" w:type="dxa"/>
            <w:shd w:val="clear" w:color="auto" w:fill="B5C0D8"/>
          </w:tcPr>
          <w:p w:rsidR="00853E75" w:rsidRDefault="009B503B">
            <w:pPr>
              <w:pStyle w:val="CellHeader"/>
            </w:pPr>
            <w:r>
              <w:rPr>
                <w:rFonts w:cs="Times New Roman"/>
              </w:rPr>
              <w:t>Jedinica</w:t>
            </w:r>
          </w:p>
        </w:tc>
        <w:tc>
          <w:tcPr>
            <w:tcW w:w="918" w:type="dxa"/>
            <w:shd w:val="clear" w:color="auto" w:fill="B5C0D8"/>
          </w:tcPr>
          <w:p w:rsidR="00853E75" w:rsidRDefault="009B503B">
            <w:pPr>
              <w:pStyle w:val="CellHeader"/>
            </w:pPr>
            <w:r>
              <w:rPr>
                <w:rFonts w:cs="Times New Roman"/>
              </w:rPr>
              <w:t>Polazna vrijednost</w:t>
            </w:r>
          </w:p>
        </w:tc>
        <w:tc>
          <w:tcPr>
            <w:tcW w:w="918" w:type="dxa"/>
            <w:shd w:val="clear" w:color="auto" w:fill="B5C0D8"/>
          </w:tcPr>
          <w:p w:rsidR="00853E75" w:rsidRDefault="009B503B">
            <w:pPr>
              <w:pStyle w:val="CellHeader"/>
            </w:pPr>
            <w:r>
              <w:rPr>
                <w:rFonts w:cs="Times New Roman"/>
              </w:rPr>
              <w:t>Izvor podataka</w:t>
            </w:r>
          </w:p>
        </w:tc>
        <w:tc>
          <w:tcPr>
            <w:tcW w:w="918" w:type="dxa"/>
            <w:shd w:val="clear" w:color="auto" w:fill="B5C0D8"/>
          </w:tcPr>
          <w:p w:rsidR="00853E75" w:rsidRDefault="009B503B">
            <w:pPr>
              <w:pStyle w:val="CellHeader"/>
            </w:pPr>
            <w:r>
              <w:rPr>
                <w:rFonts w:cs="Times New Roman"/>
              </w:rPr>
              <w:t>Ciljana vrijednost (2025.)</w:t>
            </w:r>
          </w:p>
        </w:tc>
        <w:tc>
          <w:tcPr>
            <w:tcW w:w="918" w:type="dxa"/>
            <w:shd w:val="clear" w:color="auto" w:fill="B5C0D8"/>
          </w:tcPr>
          <w:p w:rsidR="00853E75" w:rsidRDefault="009B503B">
            <w:pPr>
              <w:pStyle w:val="CellHeader"/>
            </w:pPr>
            <w:r>
              <w:rPr>
                <w:rFonts w:cs="Times New Roman"/>
              </w:rPr>
              <w:t>Ciljana vrijednost (2026.)</w:t>
            </w:r>
          </w:p>
        </w:tc>
        <w:tc>
          <w:tcPr>
            <w:tcW w:w="918" w:type="dxa"/>
            <w:shd w:val="clear" w:color="auto" w:fill="B5C0D8"/>
          </w:tcPr>
          <w:p w:rsidR="00853E75" w:rsidRDefault="009B503B">
            <w:pPr>
              <w:pStyle w:val="CellHeader"/>
            </w:pPr>
            <w:r>
              <w:rPr>
                <w:rFonts w:cs="Times New Roman"/>
              </w:rPr>
              <w:t>Ciljana vrijednost (2027.)</w:t>
            </w:r>
          </w:p>
        </w:tc>
      </w:tr>
      <w:tr w:rsidR="00853E75">
        <w:trPr>
          <w:jc w:val="center"/>
        </w:trPr>
        <w:tc>
          <w:tcPr>
            <w:tcW w:w="2245" w:type="dxa"/>
          </w:tcPr>
          <w:p w:rsidR="00853E75" w:rsidRDefault="009B503B">
            <w:pPr>
              <w:pStyle w:val="CellColumn"/>
            </w:pPr>
            <w:r>
              <w:rPr>
                <w:rFonts w:cs="Times New Roman"/>
              </w:rPr>
              <w:t>Izrada izvješća o provedbi dokumenata u nadležnosti Ureda</w:t>
            </w:r>
          </w:p>
        </w:tc>
        <w:tc>
          <w:tcPr>
            <w:tcW w:w="2245" w:type="dxa"/>
          </w:tcPr>
          <w:p w:rsidR="00853E75" w:rsidRDefault="009B503B">
            <w:pPr>
              <w:pStyle w:val="CellColumn"/>
            </w:pPr>
            <w:r>
              <w:rPr>
                <w:rFonts w:cs="Times New Roman"/>
              </w:rPr>
              <w:t>Koordiniranje procesom praćenja provedbe i izvještavanja o provedbi Ustavnog zakona o pravima nacionalnih manjina, izvještavanje o provedbi Operativnih programa nacionalnih manjina, za razdoblje 2024.-2028. godine te aktivnosti jačanja kapaciteta i potreba</w:t>
            </w:r>
            <w:r>
              <w:rPr>
                <w:rFonts w:cs="Times New Roman"/>
              </w:rPr>
              <w:t xml:space="preserve"> vijeća i predstavnika nacionalnih manjina.</w:t>
            </w:r>
          </w:p>
        </w:tc>
        <w:tc>
          <w:tcPr>
            <w:tcW w:w="918" w:type="dxa"/>
          </w:tcPr>
          <w:p w:rsidR="00853E75" w:rsidRDefault="009B503B">
            <w:pPr>
              <w:pStyle w:val="CellColumn"/>
            </w:pPr>
            <w:r>
              <w:rPr>
                <w:rFonts w:cs="Times New Roman"/>
              </w:rPr>
              <w:t>broj</w:t>
            </w:r>
          </w:p>
        </w:tc>
        <w:tc>
          <w:tcPr>
            <w:tcW w:w="918" w:type="dxa"/>
          </w:tcPr>
          <w:p w:rsidR="00853E75" w:rsidRDefault="009B503B">
            <w:pPr>
              <w:pStyle w:val="CellColumn"/>
            </w:pPr>
            <w:r>
              <w:rPr>
                <w:rFonts w:cs="Times New Roman"/>
              </w:rPr>
              <w:t>2</w:t>
            </w:r>
          </w:p>
        </w:tc>
        <w:tc>
          <w:tcPr>
            <w:tcW w:w="918" w:type="dxa"/>
          </w:tcPr>
          <w:p w:rsidR="00853E75" w:rsidRDefault="009B503B">
            <w:pPr>
              <w:pStyle w:val="CellColumn"/>
            </w:pPr>
            <w:r>
              <w:rPr>
                <w:rFonts w:cs="Times New Roman"/>
              </w:rPr>
              <w:t>Ured</w:t>
            </w:r>
          </w:p>
        </w:tc>
        <w:tc>
          <w:tcPr>
            <w:tcW w:w="918" w:type="dxa"/>
          </w:tcPr>
          <w:p w:rsidR="00853E75" w:rsidRDefault="009B503B">
            <w:pPr>
              <w:pStyle w:val="CellColumn"/>
            </w:pPr>
            <w:r>
              <w:rPr>
                <w:rFonts w:cs="Times New Roman"/>
              </w:rPr>
              <w:t>2</w:t>
            </w:r>
          </w:p>
        </w:tc>
        <w:tc>
          <w:tcPr>
            <w:tcW w:w="918" w:type="dxa"/>
          </w:tcPr>
          <w:p w:rsidR="00853E75" w:rsidRDefault="009B503B">
            <w:pPr>
              <w:pStyle w:val="CellColumn"/>
            </w:pPr>
            <w:r>
              <w:rPr>
                <w:rFonts w:cs="Times New Roman"/>
              </w:rPr>
              <w:t>2</w:t>
            </w:r>
          </w:p>
        </w:tc>
        <w:tc>
          <w:tcPr>
            <w:tcW w:w="918" w:type="dxa"/>
          </w:tcPr>
          <w:p w:rsidR="00853E75" w:rsidRDefault="009B503B">
            <w:pPr>
              <w:pStyle w:val="CellColumn"/>
            </w:pPr>
            <w:r>
              <w:rPr>
                <w:rFonts w:cs="Times New Roman"/>
              </w:rPr>
              <w:t>2</w:t>
            </w:r>
          </w:p>
        </w:tc>
      </w:tr>
      <w:tr w:rsidR="00853E75">
        <w:trPr>
          <w:jc w:val="center"/>
        </w:trPr>
        <w:tc>
          <w:tcPr>
            <w:tcW w:w="2245" w:type="dxa"/>
          </w:tcPr>
          <w:p w:rsidR="00853E75" w:rsidRDefault="009B503B">
            <w:pPr>
              <w:pStyle w:val="CellColumn"/>
            </w:pPr>
            <w:r>
              <w:rPr>
                <w:rFonts w:cs="Times New Roman"/>
              </w:rPr>
              <w:t>Broj udruga nacionalnih manjina kojima se pruža financijska podrška</w:t>
            </w:r>
          </w:p>
        </w:tc>
        <w:tc>
          <w:tcPr>
            <w:tcW w:w="2245" w:type="dxa"/>
          </w:tcPr>
          <w:p w:rsidR="00853E75" w:rsidRDefault="009B503B">
            <w:pPr>
              <w:pStyle w:val="CellColumn"/>
            </w:pPr>
            <w:r>
              <w:rPr>
                <w:rFonts w:cs="Times New Roman"/>
              </w:rPr>
              <w:t>Pružanje financijske podrške, u okviru raspoloživih sredstava, djelovanju udruga nacionalnih manjina s ciljem daljnjeg unaprj</w:t>
            </w:r>
            <w:r>
              <w:rPr>
                <w:rFonts w:cs="Times New Roman"/>
              </w:rPr>
              <w:t>eđenja njihovih prava te zaštite i promicanja kulturnog, nacionalnog, jezičnog i vjerskog identiteta</w:t>
            </w:r>
          </w:p>
        </w:tc>
        <w:tc>
          <w:tcPr>
            <w:tcW w:w="918" w:type="dxa"/>
          </w:tcPr>
          <w:p w:rsidR="00853E75" w:rsidRDefault="009B503B">
            <w:pPr>
              <w:pStyle w:val="CellColumn"/>
            </w:pPr>
            <w:r>
              <w:rPr>
                <w:rFonts w:cs="Times New Roman"/>
              </w:rPr>
              <w:t>broj</w:t>
            </w:r>
          </w:p>
        </w:tc>
        <w:tc>
          <w:tcPr>
            <w:tcW w:w="918" w:type="dxa"/>
          </w:tcPr>
          <w:p w:rsidR="00853E75" w:rsidRDefault="009B503B">
            <w:pPr>
              <w:pStyle w:val="CellColumn"/>
            </w:pPr>
            <w:r>
              <w:rPr>
                <w:rFonts w:cs="Times New Roman"/>
              </w:rPr>
              <w:t>9</w:t>
            </w:r>
          </w:p>
        </w:tc>
        <w:tc>
          <w:tcPr>
            <w:tcW w:w="918" w:type="dxa"/>
          </w:tcPr>
          <w:p w:rsidR="00853E75" w:rsidRDefault="009B503B">
            <w:pPr>
              <w:pStyle w:val="CellColumn"/>
            </w:pPr>
            <w:r>
              <w:rPr>
                <w:rFonts w:cs="Times New Roman"/>
              </w:rPr>
              <w:t>Ured</w:t>
            </w:r>
          </w:p>
        </w:tc>
        <w:tc>
          <w:tcPr>
            <w:tcW w:w="918" w:type="dxa"/>
          </w:tcPr>
          <w:p w:rsidR="00853E75" w:rsidRDefault="009B503B">
            <w:pPr>
              <w:pStyle w:val="CellColumn"/>
            </w:pPr>
            <w:r>
              <w:rPr>
                <w:rFonts w:cs="Times New Roman"/>
              </w:rPr>
              <w:t>8</w:t>
            </w:r>
          </w:p>
        </w:tc>
        <w:tc>
          <w:tcPr>
            <w:tcW w:w="918" w:type="dxa"/>
          </w:tcPr>
          <w:p w:rsidR="00853E75" w:rsidRDefault="009B503B">
            <w:pPr>
              <w:pStyle w:val="CellColumn"/>
            </w:pPr>
            <w:r>
              <w:rPr>
                <w:rFonts w:cs="Times New Roman"/>
              </w:rPr>
              <w:t>8</w:t>
            </w:r>
          </w:p>
        </w:tc>
        <w:tc>
          <w:tcPr>
            <w:tcW w:w="918" w:type="dxa"/>
          </w:tcPr>
          <w:p w:rsidR="00853E75" w:rsidRDefault="009B503B">
            <w:pPr>
              <w:pStyle w:val="CellColumn"/>
            </w:pPr>
            <w:r>
              <w:rPr>
                <w:rFonts w:cs="Times New Roman"/>
              </w:rPr>
              <w:t>8</w:t>
            </w:r>
          </w:p>
        </w:tc>
      </w:tr>
      <w:tr w:rsidR="00853E75">
        <w:trPr>
          <w:jc w:val="center"/>
        </w:trPr>
        <w:tc>
          <w:tcPr>
            <w:tcW w:w="2245" w:type="dxa"/>
          </w:tcPr>
          <w:p w:rsidR="00853E75" w:rsidRDefault="009B503B">
            <w:pPr>
              <w:pStyle w:val="CellColumn"/>
            </w:pPr>
            <w:r>
              <w:rPr>
                <w:rFonts w:cs="Times New Roman"/>
              </w:rPr>
              <w:t>Broj izvršenih nadzora nad utroškom sredstava doznačenih za rad udruge</w:t>
            </w:r>
          </w:p>
        </w:tc>
        <w:tc>
          <w:tcPr>
            <w:tcW w:w="2245" w:type="dxa"/>
          </w:tcPr>
          <w:p w:rsidR="00853E75" w:rsidRDefault="009B503B">
            <w:pPr>
              <w:pStyle w:val="CellColumn"/>
            </w:pPr>
            <w:r>
              <w:rPr>
                <w:rFonts w:cs="Times New Roman"/>
              </w:rPr>
              <w:t>Ured analizira izvješća o radu i utrošku sredstava, te obavlja terenske izvide s ciljem utvrđivanja činjeničnog stanja u vezi s radom udruga i namjenskim korištenjem doznačenih sredstava</w:t>
            </w:r>
          </w:p>
        </w:tc>
        <w:tc>
          <w:tcPr>
            <w:tcW w:w="918" w:type="dxa"/>
          </w:tcPr>
          <w:p w:rsidR="00853E75" w:rsidRDefault="009B503B">
            <w:pPr>
              <w:pStyle w:val="CellColumn"/>
            </w:pPr>
            <w:r>
              <w:rPr>
                <w:rFonts w:cs="Times New Roman"/>
              </w:rPr>
              <w:t>broj</w:t>
            </w:r>
          </w:p>
        </w:tc>
        <w:tc>
          <w:tcPr>
            <w:tcW w:w="918" w:type="dxa"/>
          </w:tcPr>
          <w:p w:rsidR="00853E75" w:rsidRDefault="009B503B">
            <w:pPr>
              <w:pStyle w:val="CellColumn"/>
            </w:pPr>
            <w:r>
              <w:rPr>
                <w:rFonts w:cs="Times New Roman"/>
              </w:rPr>
              <w:t>3</w:t>
            </w:r>
          </w:p>
        </w:tc>
        <w:tc>
          <w:tcPr>
            <w:tcW w:w="918" w:type="dxa"/>
          </w:tcPr>
          <w:p w:rsidR="00853E75" w:rsidRDefault="009B503B">
            <w:pPr>
              <w:pStyle w:val="CellColumn"/>
            </w:pPr>
            <w:r>
              <w:rPr>
                <w:rFonts w:cs="Times New Roman"/>
              </w:rPr>
              <w:t>Ured</w:t>
            </w:r>
          </w:p>
        </w:tc>
        <w:tc>
          <w:tcPr>
            <w:tcW w:w="918" w:type="dxa"/>
          </w:tcPr>
          <w:p w:rsidR="00853E75" w:rsidRDefault="009B503B">
            <w:pPr>
              <w:pStyle w:val="CellColumn"/>
            </w:pPr>
            <w:r>
              <w:rPr>
                <w:rFonts w:cs="Times New Roman"/>
              </w:rPr>
              <w:t>3</w:t>
            </w:r>
          </w:p>
        </w:tc>
        <w:tc>
          <w:tcPr>
            <w:tcW w:w="918" w:type="dxa"/>
          </w:tcPr>
          <w:p w:rsidR="00853E75" w:rsidRDefault="009B503B">
            <w:pPr>
              <w:pStyle w:val="CellColumn"/>
            </w:pPr>
            <w:r>
              <w:rPr>
                <w:rFonts w:cs="Times New Roman"/>
              </w:rPr>
              <w:t>3</w:t>
            </w:r>
          </w:p>
        </w:tc>
        <w:tc>
          <w:tcPr>
            <w:tcW w:w="918" w:type="dxa"/>
          </w:tcPr>
          <w:p w:rsidR="00853E75" w:rsidRDefault="009B503B">
            <w:pPr>
              <w:pStyle w:val="CellColumn"/>
            </w:pPr>
            <w:r>
              <w:rPr>
                <w:rFonts w:cs="Times New Roman"/>
              </w:rPr>
              <w:t>3</w:t>
            </w:r>
          </w:p>
        </w:tc>
      </w:tr>
      <w:tr w:rsidR="00853E75">
        <w:trPr>
          <w:jc w:val="center"/>
        </w:trPr>
        <w:tc>
          <w:tcPr>
            <w:tcW w:w="2245" w:type="dxa"/>
          </w:tcPr>
          <w:p w:rsidR="00853E75" w:rsidRDefault="009B503B">
            <w:pPr>
              <w:pStyle w:val="CellColumn"/>
            </w:pPr>
            <w:r>
              <w:rPr>
                <w:rFonts w:cs="Times New Roman"/>
              </w:rPr>
              <w:t>Broj provedenih aktivnosti (edukacijske: seminari,</w:t>
            </w:r>
            <w:r>
              <w:rPr>
                <w:rFonts w:cs="Times New Roman"/>
              </w:rPr>
              <w:t xml:space="preserve"> treninzi, edukacije i sl.; javna događanja; obilježavanja važnih datuma) s ciljem zaštite i promicanja prava pripadnika nacionalnih manjina</w:t>
            </w:r>
          </w:p>
        </w:tc>
        <w:tc>
          <w:tcPr>
            <w:tcW w:w="2245" w:type="dxa"/>
          </w:tcPr>
          <w:p w:rsidR="00853E75" w:rsidRDefault="009B503B">
            <w:pPr>
              <w:pStyle w:val="CellColumn"/>
            </w:pPr>
            <w:r>
              <w:rPr>
                <w:rFonts w:cs="Times New Roman"/>
              </w:rPr>
              <w:t>Ured će organizirati seminar o ostvarivanju prava nacionalnih manjina na pristup javnim medijima, seminare o educir</w:t>
            </w:r>
            <w:r>
              <w:rPr>
                <w:rFonts w:cs="Times New Roman"/>
              </w:rPr>
              <w:t>anju, osposobljavanju i unaprjeđenju rada vijeća i predstavnika nacionalnih manjina, te okrugli stol o provedbi Okvirne konvencije.</w:t>
            </w:r>
          </w:p>
        </w:tc>
        <w:tc>
          <w:tcPr>
            <w:tcW w:w="918" w:type="dxa"/>
          </w:tcPr>
          <w:p w:rsidR="00853E75" w:rsidRDefault="009B503B">
            <w:pPr>
              <w:pStyle w:val="CellColumn"/>
            </w:pPr>
            <w:r>
              <w:rPr>
                <w:rFonts w:cs="Times New Roman"/>
              </w:rPr>
              <w:t>broj</w:t>
            </w:r>
          </w:p>
        </w:tc>
        <w:tc>
          <w:tcPr>
            <w:tcW w:w="918" w:type="dxa"/>
          </w:tcPr>
          <w:p w:rsidR="00853E75" w:rsidRDefault="009B503B">
            <w:pPr>
              <w:pStyle w:val="CellColumn"/>
            </w:pPr>
            <w:r>
              <w:rPr>
                <w:rFonts w:cs="Times New Roman"/>
              </w:rPr>
              <w:t>2</w:t>
            </w:r>
          </w:p>
        </w:tc>
        <w:tc>
          <w:tcPr>
            <w:tcW w:w="918" w:type="dxa"/>
          </w:tcPr>
          <w:p w:rsidR="00853E75" w:rsidRDefault="009B503B">
            <w:pPr>
              <w:pStyle w:val="CellColumn"/>
            </w:pPr>
            <w:r>
              <w:rPr>
                <w:rFonts w:cs="Times New Roman"/>
              </w:rPr>
              <w:t>Ured</w:t>
            </w:r>
          </w:p>
        </w:tc>
        <w:tc>
          <w:tcPr>
            <w:tcW w:w="918" w:type="dxa"/>
          </w:tcPr>
          <w:p w:rsidR="00853E75" w:rsidRDefault="009B503B">
            <w:pPr>
              <w:pStyle w:val="CellColumn"/>
            </w:pPr>
            <w:r>
              <w:rPr>
                <w:rFonts w:cs="Times New Roman"/>
              </w:rPr>
              <w:t>2</w:t>
            </w:r>
          </w:p>
        </w:tc>
        <w:tc>
          <w:tcPr>
            <w:tcW w:w="918" w:type="dxa"/>
          </w:tcPr>
          <w:p w:rsidR="00853E75" w:rsidRDefault="009B503B">
            <w:pPr>
              <w:pStyle w:val="CellColumn"/>
            </w:pPr>
            <w:r>
              <w:rPr>
                <w:rFonts w:cs="Times New Roman"/>
              </w:rPr>
              <w:t>2</w:t>
            </w:r>
          </w:p>
        </w:tc>
        <w:tc>
          <w:tcPr>
            <w:tcW w:w="918" w:type="dxa"/>
          </w:tcPr>
          <w:p w:rsidR="00853E75" w:rsidRDefault="009B503B">
            <w:pPr>
              <w:pStyle w:val="CellColumn"/>
            </w:pPr>
            <w:r>
              <w:rPr>
                <w:rFonts w:cs="Times New Roman"/>
              </w:rPr>
              <w:t>2</w:t>
            </w:r>
          </w:p>
        </w:tc>
      </w:tr>
    </w:tbl>
    <w:p w:rsidR="00853E75" w:rsidRDefault="00853E75">
      <w:pPr>
        <w:jc w:val="left"/>
      </w:pPr>
    </w:p>
    <w:p w:rsidR="00853E75" w:rsidRDefault="009B503B">
      <w:pPr>
        <w:pStyle w:val="Heading4"/>
      </w:pPr>
      <w:r>
        <w:t>A513041 NACIONALNI PLAN ZA UKLJUČIVANJE ROMA ZA RAZDOBLJE 2021-2027</w:t>
      </w:r>
    </w:p>
    <w:p w:rsidR="00853E75" w:rsidRDefault="009B503B">
      <w:pPr>
        <w:pStyle w:val="Heading8"/>
        <w:jc w:val="left"/>
      </w:pPr>
      <w:r>
        <w:t>Zakonske i druge pravne osnove</w:t>
      </w:r>
    </w:p>
    <w:p w:rsidR="00853E75" w:rsidRDefault="009B503B">
      <w:pPr>
        <w:pStyle w:val="Normal5"/>
      </w:pPr>
      <w:r>
        <w:t xml:space="preserve">Nacionalni plan za uključivanje Roma, za razdoblje 2021. – 2027. godine </w:t>
      </w:r>
    </w:p>
    <w:p w:rsidR="00853E75" w:rsidRDefault="009B503B">
      <w:pPr>
        <w:pStyle w:val="Normal5"/>
      </w:pPr>
      <w:r>
        <w:t xml:space="preserve">Akcijski plan za provedbu Nacionalnog plana za uključivanje Roma, za razdoblje od 2021. do 2027. godine, za 2023. - 2025. godinu  </w:t>
      </w:r>
    </w:p>
    <w:p w:rsidR="00853E75" w:rsidRDefault="009B503B">
      <w:pPr>
        <w:pStyle w:val="Normal5"/>
      </w:pPr>
      <w:r>
        <w:t>Operativni programi nacionalnih manjina za razdoblje</w:t>
      </w:r>
      <w:r>
        <w:t xml:space="preserve"> 2024.-2028. </w:t>
      </w:r>
    </w:p>
    <w:p w:rsidR="00853E75" w:rsidRDefault="009B503B">
      <w:pPr>
        <w:pStyle w:val="Normal5"/>
      </w:pPr>
      <w:r>
        <w:t>Uredba o Uredu za ljudska prava i prava nacionalnih manjina Vlade Republike Hrvatske, članak 6.</w:t>
      </w:r>
    </w:p>
    <w:tbl>
      <w:tblPr>
        <w:tblStyle w:val="StilTablice"/>
        <w:tblW w:w="10206" w:type="dxa"/>
        <w:jc w:val="center"/>
        <w:tblLook w:val="04A0" w:firstRow="1" w:lastRow="0" w:firstColumn="1" w:lastColumn="0" w:noHBand="0" w:noVBand="1"/>
      </w:tblPr>
      <w:tblGrid>
        <w:gridCol w:w="1581"/>
        <w:gridCol w:w="1539"/>
        <w:gridCol w:w="1529"/>
        <w:gridCol w:w="1529"/>
        <w:gridCol w:w="1529"/>
        <w:gridCol w:w="1529"/>
        <w:gridCol w:w="970"/>
      </w:tblGrid>
      <w:tr w:rsidR="00853E75">
        <w:trPr>
          <w:jc w:val="center"/>
        </w:trPr>
        <w:tc>
          <w:tcPr>
            <w:tcW w:w="1530" w:type="dxa"/>
            <w:shd w:val="clear" w:color="auto" w:fill="B5C0D8"/>
          </w:tcPr>
          <w:p w:rsidR="00853E75" w:rsidRDefault="009B503B">
            <w:pPr>
              <w:pStyle w:val="CellHeader"/>
            </w:pPr>
            <w:r>
              <w:rPr>
                <w:rFonts w:cs="Times New Roman"/>
              </w:rPr>
              <w:t>Naziv aktivnosti</w:t>
            </w:r>
          </w:p>
        </w:tc>
        <w:tc>
          <w:tcPr>
            <w:tcW w:w="1632" w:type="dxa"/>
            <w:shd w:val="clear" w:color="auto" w:fill="B5C0D8"/>
          </w:tcPr>
          <w:p w:rsidR="00853E75" w:rsidRDefault="009B503B">
            <w:pPr>
              <w:pStyle w:val="CellHeader"/>
            </w:pPr>
            <w:r>
              <w:rPr>
                <w:rFonts w:cs="Times New Roman"/>
              </w:rPr>
              <w:t>Izvršenje 2023. (eur)</w:t>
            </w:r>
          </w:p>
        </w:tc>
        <w:tc>
          <w:tcPr>
            <w:tcW w:w="1632" w:type="dxa"/>
            <w:shd w:val="clear" w:color="auto" w:fill="B5C0D8"/>
          </w:tcPr>
          <w:p w:rsidR="00853E75" w:rsidRDefault="009B503B">
            <w:pPr>
              <w:pStyle w:val="CellHeader"/>
            </w:pPr>
            <w:r>
              <w:rPr>
                <w:rFonts w:cs="Times New Roman"/>
              </w:rPr>
              <w:t>Plan 2024. (eur)</w:t>
            </w:r>
          </w:p>
        </w:tc>
        <w:tc>
          <w:tcPr>
            <w:tcW w:w="1632" w:type="dxa"/>
            <w:shd w:val="clear" w:color="auto" w:fill="B5C0D8"/>
          </w:tcPr>
          <w:p w:rsidR="00853E75" w:rsidRDefault="009B503B">
            <w:pPr>
              <w:pStyle w:val="CellHeader"/>
            </w:pPr>
            <w:r>
              <w:rPr>
                <w:rFonts w:cs="Times New Roman"/>
              </w:rPr>
              <w:t>Plan 2025. (eur)</w:t>
            </w:r>
          </w:p>
        </w:tc>
        <w:tc>
          <w:tcPr>
            <w:tcW w:w="1632" w:type="dxa"/>
            <w:shd w:val="clear" w:color="auto" w:fill="B5C0D8"/>
          </w:tcPr>
          <w:p w:rsidR="00853E75" w:rsidRDefault="009B503B">
            <w:pPr>
              <w:pStyle w:val="CellHeader"/>
            </w:pPr>
            <w:r>
              <w:rPr>
                <w:rFonts w:cs="Times New Roman"/>
              </w:rPr>
              <w:t>Plan 2026. (eur)</w:t>
            </w:r>
          </w:p>
        </w:tc>
        <w:tc>
          <w:tcPr>
            <w:tcW w:w="1632" w:type="dxa"/>
            <w:shd w:val="clear" w:color="auto" w:fill="B5C0D8"/>
          </w:tcPr>
          <w:p w:rsidR="00853E75" w:rsidRDefault="009B503B">
            <w:pPr>
              <w:pStyle w:val="CellHeader"/>
            </w:pPr>
            <w:r>
              <w:rPr>
                <w:rFonts w:cs="Times New Roman"/>
              </w:rPr>
              <w:t>Plan 2027. (eur)</w:t>
            </w:r>
          </w:p>
        </w:tc>
        <w:tc>
          <w:tcPr>
            <w:tcW w:w="510" w:type="dxa"/>
            <w:shd w:val="clear" w:color="auto" w:fill="B5C0D8"/>
          </w:tcPr>
          <w:p w:rsidR="00853E75" w:rsidRDefault="009B503B">
            <w:pPr>
              <w:pStyle w:val="CellHeader"/>
            </w:pPr>
            <w:r>
              <w:rPr>
                <w:rFonts w:cs="Times New Roman"/>
              </w:rPr>
              <w:t>Indeks 2025/2024</w:t>
            </w:r>
          </w:p>
        </w:tc>
      </w:tr>
      <w:tr w:rsidR="00853E75">
        <w:trPr>
          <w:jc w:val="center"/>
        </w:trPr>
        <w:tc>
          <w:tcPr>
            <w:tcW w:w="1530" w:type="dxa"/>
          </w:tcPr>
          <w:p w:rsidR="00853E75" w:rsidRDefault="009B503B">
            <w:pPr>
              <w:pStyle w:val="CellColumn"/>
            </w:pPr>
            <w:r>
              <w:rPr>
                <w:rFonts w:cs="Times New Roman"/>
              </w:rPr>
              <w:t>A513041-NACIONALNI PLAN ZA UKLJUČIVANJE ROMA ZA RAZDOBLJE 2021-2027</w:t>
            </w:r>
          </w:p>
        </w:tc>
        <w:tc>
          <w:tcPr>
            <w:tcW w:w="1632" w:type="dxa"/>
          </w:tcPr>
          <w:p w:rsidR="00853E75" w:rsidRDefault="009B503B">
            <w:pPr>
              <w:pStyle w:val="CellColumn"/>
            </w:pPr>
            <w:r>
              <w:rPr>
                <w:rFonts w:cs="Times New Roman"/>
              </w:rPr>
              <w:t>556.020</w:t>
            </w:r>
          </w:p>
        </w:tc>
        <w:tc>
          <w:tcPr>
            <w:tcW w:w="1632" w:type="dxa"/>
          </w:tcPr>
          <w:p w:rsidR="00853E75" w:rsidRDefault="009B503B">
            <w:pPr>
              <w:pStyle w:val="CellColumn"/>
            </w:pPr>
            <w:r>
              <w:rPr>
                <w:rFonts w:cs="Times New Roman"/>
              </w:rPr>
              <w:t>758.400</w:t>
            </w:r>
          </w:p>
        </w:tc>
        <w:tc>
          <w:tcPr>
            <w:tcW w:w="1632" w:type="dxa"/>
          </w:tcPr>
          <w:p w:rsidR="00853E75" w:rsidRDefault="009B503B">
            <w:pPr>
              <w:pStyle w:val="CellColumn"/>
            </w:pPr>
            <w:r>
              <w:rPr>
                <w:rFonts w:cs="Times New Roman"/>
              </w:rPr>
              <w:t>757.232</w:t>
            </w:r>
          </w:p>
        </w:tc>
        <w:tc>
          <w:tcPr>
            <w:tcW w:w="1632" w:type="dxa"/>
          </w:tcPr>
          <w:p w:rsidR="00853E75" w:rsidRDefault="009B503B">
            <w:pPr>
              <w:pStyle w:val="CellColumn"/>
            </w:pPr>
            <w:r>
              <w:rPr>
                <w:rFonts w:cs="Times New Roman"/>
              </w:rPr>
              <w:t>757.232</w:t>
            </w:r>
          </w:p>
        </w:tc>
        <w:tc>
          <w:tcPr>
            <w:tcW w:w="1632" w:type="dxa"/>
          </w:tcPr>
          <w:p w:rsidR="00853E75" w:rsidRDefault="009B503B">
            <w:pPr>
              <w:pStyle w:val="CellColumn"/>
            </w:pPr>
            <w:r>
              <w:rPr>
                <w:rFonts w:cs="Times New Roman"/>
              </w:rPr>
              <w:t>757.232</w:t>
            </w:r>
          </w:p>
        </w:tc>
        <w:tc>
          <w:tcPr>
            <w:tcW w:w="510" w:type="dxa"/>
          </w:tcPr>
          <w:p w:rsidR="00853E75" w:rsidRDefault="009B503B">
            <w:pPr>
              <w:pStyle w:val="CellColumn"/>
            </w:pPr>
            <w:r>
              <w:rPr>
                <w:rFonts w:cs="Times New Roman"/>
              </w:rPr>
              <w:t>99,8</w:t>
            </w:r>
          </w:p>
        </w:tc>
      </w:tr>
    </w:tbl>
    <w:p w:rsidR="00853E75" w:rsidRDefault="00853E75">
      <w:pPr>
        <w:jc w:val="left"/>
      </w:pPr>
    </w:p>
    <w:p w:rsidR="00853E75" w:rsidRDefault="009B503B">
      <w:r>
        <w:t>Vlada Republike Hrvatske je na sjednici održanoj 23. lipnja 2021. godine donijela Odluku o donošenju Nacionalnog plana za uključivanje Roma, za razdoblje od 2021. do 2027. godine, a 24. listopada 2023. godine na 259. sjednici je usvojila novi Akcijski plan</w:t>
      </w:r>
      <w:r>
        <w:t xml:space="preserve"> za provedbu Nacionalnog plana za uključivanje Roma, za razdoblje od 2021. do 2027. godine, za 2023. -2025. godinu.  </w:t>
      </w:r>
    </w:p>
    <w:p w:rsidR="00853E75" w:rsidRDefault="009B503B">
      <w:r>
        <w:t>Nacionalnim planom za uključivanje Roma, za razdoblje od 2021. do 2027. godine postavlja se strateški okvir za razvoj jednakosti, uključiv</w:t>
      </w:r>
      <w:r>
        <w:t>anja i sudjelovanja pripadnika romske nacionalne manjine u Republici Hrvatskoj do 2027. godine, a isti se temelji na Ustavu Republike Hrvatske i Ustavnom zakonu o pravima nacionalnih manjina, ali i Zakonu o suzbijanju diskriminacije te nizu drugih povezani</w:t>
      </w:r>
      <w:r>
        <w:t xml:space="preserve">h zakona i javnih politika, prije svega s Nacionalnom razvojnom strategijom do 2030. godine. </w:t>
      </w:r>
    </w:p>
    <w:p w:rsidR="00853E75" w:rsidRDefault="009B503B">
      <w:r>
        <w:t>Primarni cilj Nacionalnog plana za uključivanje Roma, za razdoblje od 2021. do 2027. jest unaprjeđenje ukupne integracije pripadnika romske nacionalne manjine u R</w:t>
      </w:r>
      <w:r>
        <w:t xml:space="preserve">epublici Hrvatskoj te smanjivanje jaza između pripadnika romske nacionalne manjine i ostatka populacije u ključnim područjima intervencije usklađenim sa Strateškim okvirom EU za jednakost, uključivanje i participaciju Roma do 2030. godine.  </w:t>
      </w:r>
    </w:p>
    <w:p w:rsidR="00853E75" w:rsidRDefault="009B503B">
      <w:r>
        <w:t>Sredstva mater</w:t>
      </w:r>
      <w:r>
        <w:t xml:space="preserve">ijalnih rashoda planiraju se za potrebe provedbe aktivnosti Ureda iz Akcijskog plana za provedbu Nacionalnog plana za uključivanje Roma, za razdoblje od 2021. do 2027. godine, za 2023.-2025. a uključuju 5 % ukupnih sredstava na ovoj aktivnosti. </w:t>
      </w:r>
    </w:p>
    <w:p w:rsidR="00853E75" w:rsidRDefault="009B503B">
      <w:r>
        <w:t>Ured je Na</w:t>
      </w:r>
      <w:r>
        <w:t>cionalna kontakt točka za integraciju pripadnika romske nacionalne manjine te redovno sudjeluje na sastancima mreže Nacionalnih kontakt točaka za Rome u Bruxellesu dva do tri puta godišnje (ovisno o dinamici rada Roma tima u DG JUSTICE). Ured svake dvije g</w:t>
      </w:r>
      <w:r>
        <w:t>odine podnosi izvješće o provedbi EU Okvira odnosno Preporuka Vijeća EU o jednakost, uključivanju i sudjelovanju Roma. Uz to, ravnatelj Ureda je izabran za stalnog člana Odbora stručnjaka za pitanja Roma i putnika (ADI-ROM) te je dio sredstava materijalnih</w:t>
      </w:r>
      <w:r>
        <w:t xml:space="preserve"> rashoda planiran za podmirenje troškova službenih putovanja.  </w:t>
      </w:r>
    </w:p>
    <w:p w:rsidR="00853E75" w:rsidRDefault="009B503B">
      <w:r>
        <w:t>Vlada Republike Hrvatske je na sjednici održanoj 23. lipnja 2021. donijela Odluku o osnivanju Povjerenstva za praćenje provedbe Nacionalnog plana za uključivanje Roma, za razdoblje od 2021. do</w:t>
      </w:r>
      <w:r>
        <w:t xml:space="preserve"> 2027. godine te Odluku o izmjeni Odluke o osnivanju Povjerenstva 17. srpnja 2024., u skladu s dugogodišnjom praksom uključivanja ključnih resora i predstavnika romske zajednice u praćenje provedbe javne politike za uključivanje Roma u hrvatsko društvo. Za</w:t>
      </w:r>
      <w:r>
        <w:t>daće Povjerenstva uključuju sustavno praćenje i analiziranje provedbe Nacionalnog plana na temelju izvješća tijela i/ili drugih relevantnih dionika, izradu preporuka, mišljenja, stručnih obrazloženja te smjernica u vezi s provedbom Nacionalnog plana i prat</w:t>
      </w:r>
      <w:r>
        <w:t>ećeg Akcijskog plana za njegovu provedbu, predlaganje Vladi Republike Hrvatske izmjena i dopuna Nacionalnog plana i pratećeg Akcijskog plana, praćenje rasporeda i utroška sredstava za provedbu mjera Nacionalnog plana za koje se sredstva izdvajaju iz državn</w:t>
      </w:r>
      <w:r>
        <w:t>og proračuna Republike Hrvatske, donošenje kriterija za utvrđivanje financijske pomoći za romsku nacionalnu manjinu te raspodjelu i praćenje utroška financijskih sredstava sukladno kriterijima za utvrđivanje financijske pomoći za romsku nacionalnu manjinu.</w:t>
      </w:r>
      <w:r>
        <w:t xml:space="preserve"> Na sjednici održanoj 16. srpnja 2021. godine Vlada Republike Hrvatske imenovala je predsjednika Povjerenstva, zamjenika predsjednika i članove Povjerenstva, a nakon održanih parlamentarnih izbora 2024. godine. i Rješenje o razrješenju i imenovanju predsje</w:t>
      </w:r>
      <w:r>
        <w:t xml:space="preserve">dnice i predsjednika Povjerenstva te dijela članova i zamjenika članova Povjerenstva, 25. srpnja 2024. godine  </w:t>
      </w:r>
    </w:p>
    <w:p w:rsidR="00853E75" w:rsidRDefault="009B503B">
      <w:r>
        <w:t xml:space="preserve"> </w:t>
      </w:r>
    </w:p>
    <w:p w:rsidR="00853E75" w:rsidRDefault="009B503B">
      <w:r>
        <w:t>Ured je tajništvo Povjerenstva i Radne skupine za praćenje provedbe Nacionalnog plana za uključivanje Roma, pri čemu obavlja stručne i adminis</w:t>
      </w:r>
      <w:r>
        <w:t>trativne poslove Povjerenstva i Radne skupine. Sukladno Kriterijima, Povjerenstvo raspoređuje sredstva za poboljšanje položaja romske nacionalne manjine za što su sredstva planirana u skupinama rashoda 36, 37 i 38 (sredstva u iznosu 722.362,00 eura za svak</w:t>
      </w:r>
      <w:r>
        <w:t>u godinu planiranja), a dio sredstava materijalnih rashoda osiguran je za naknade za rad članova Povjerenstva za praćenje provedbe NPUR-a i putnih troškova članova te provedbu evaluacija i terenskih kontrola.</w:t>
      </w:r>
    </w:p>
    <w:p w:rsidR="00853E75" w:rsidRDefault="009B503B">
      <w:pPr>
        <w:pStyle w:val="Heading8"/>
        <w:jc w:val="left"/>
      </w:pPr>
      <w:r>
        <w:t>Pokazatelji rezultata</w:t>
      </w:r>
    </w:p>
    <w:tbl>
      <w:tblPr>
        <w:tblStyle w:val="StilTablice"/>
        <w:tblW w:w="10206" w:type="dxa"/>
        <w:jc w:val="center"/>
        <w:tblLook w:val="04A0" w:firstRow="1" w:lastRow="0" w:firstColumn="1" w:lastColumn="0" w:noHBand="0" w:noVBand="1"/>
      </w:tblPr>
      <w:tblGrid>
        <w:gridCol w:w="1955"/>
        <w:gridCol w:w="1906"/>
        <w:gridCol w:w="1785"/>
        <w:gridCol w:w="917"/>
        <w:gridCol w:w="892"/>
        <w:gridCol w:w="917"/>
        <w:gridCol w:w="917"/>
        <w:gridCol w:w="917"/>
      </w:tblGrid>
      <w:tr w:rsidR="00853E75">
        <w:trPr>
          <w:jc w:val="center"/>
        </w:trPr>
        <w:tc>
          <w:tcPr>
            <w:tcW w:w="2245" w:type="dxa"/>
            <w:shd w:val="clear" w:color="auto" w:fill="B5C0D8"/>
          </w:tcPr>
          <w:p w:rsidR="00853E75" w:rsidRDefault="009B503B">
            <w:r>
              <w:t>Pokazatelj rezultata</w:t>
            </w:r>
          </w:p>
        </w:tc>
        <w:tc>
          <w:tcPr>
            <w:tcW w:w="2245" w:type="dxa"/>
            <w:shd w:val="clear" w:color="auto" w:fill="B5C0D8"/>
          </w:tcPr>
          <w:p w:rsidR="00853E75" w:rsidRDefault="009B503B">
            <w:pPr>
              <w:pStyle w:val="CellHeader"/>
            </w:pPr>
            <w:r>
              <w:rPr>
                <w:rFonts w:cs="Times New Roman"/>
              </w:rPr>
              <w:t>Defi</w:t>
            </w:r>
            <w:r>
              <w:rPr>
                <w:rFonts w:cs="Times New Roman"/>
              </w:rPr>
              <w:t>nicija</w:t>
            </w:r>
          </w:p>
        </w:tc>
        <w:tc>
          <w:tcPr>
            <w:tcW w:w="2245" w:type="dxa"/>
            <w:shd w:val="clear" w:color="auto" w:fill="B5C0D8"/>
          </w:tcPr>
          <w:p w:rsidR="00853E75" w:rsidRDefault="009B503B">
            <w:pPr>
              <w:pStyle w:val="CellHeader"/>
            </w:pPr>
            <w:r>
              <w:rPr>
                <w:rFonts w:cs="Times New Roman"/>
              </w:rPr>
              <w:t>Jedinica</w:t>
            </w:r>
          </w:p>
        </w:tc>
        <w:tc>
          <w:tcPr>
            <w:tcW w:w="918" w:type="dxa"/>
            <w:shd w:val="clear" w:color="auto" w:fill="B5C0D8"/>
          </w:tcPr>
          <w:p w:rsidR="00853E75" w:rsidRDefault="009B503B">
            <w:pPr>
              <w:pStyle w:val="CellHeader"/>
            </w:pPr>
            <w:r>
              <w:rPr>
                <w:rFonts w:cs="Times New Roman"/>
              </w:rPr>
              <w:t>Polazna vrijednost</w:t>
            </w:r>
          </w:p>
        </w:tc>
        <w:tc>
          <w:tcPr>
            <w:tcW w:w="918" w:type="dxa"/>
            <w:shd w:val="clear" w:color="auto" w:fill="B5C0D8"/>
          </w:tcPr>
          <w:p w:rsidR="00853E75" w:rsidRDefault="009B503B">
            <w:pPr>
              <w:pStyle w:val="CellHeader"/>
            </w:pPr>
            <w:r>
              <w:rPr>
                <w:rFonts w:cs="Times New Roman"/>
              </w:rPr>
              <w:t>Izvor podataka</w:t>
            </w:r>
          </w:p>
        </w:tc>
        <w:tc>
          <w:tcPr>
            <w:tcW w:w="918" w:type="dxa"/>
            <w:shd w:val="clear" w:color="auto" w:fill="B5C0D8"/>
          </w:tcPr>
          <w:p w:rsidR="00853E75" w:rsidRDefault="009B503B">
            <w:pPr>
              <w:pStyle w:val="CellHeader"/>
            </w:pPr>
            <w:r>
              <w:rPr>
                <w:rFonts w:cs="Times New Roman"/>
              </w:rPr>
              <w:t>Ciljana vrijednost (2025.)</w:t>
            </w:r>
          </w:p>
        </w:tc>
        <w:tc>
          <w:tcPr>
            <w:tcW w:w="918" w:type="dxa"/>
            <w:shd w:val="clear" w:color="auto" w:fill="B5C0D8"/>
          </w:tcPr>
          <w:p w:rsidR="00853E75" w:rsidRDefault="009B503B">
            <w:pPr>
              <w:pStyle w:val="CellHeader"/>
            </w:pPr>
            <w:r>
              <w:rPr>
                <w:rFonts w:cs="Times New Roman"/>
              </w:rPr>
              <w:t>Ciljana vrijednost (2026.)</w:t>
            </w:r>
          </w:p>
        </w:tc>
        <w:tc>
          <w:tcPr>
            <w:tcW w:w="918" w:type="dxa"/>
            <w:shd w:val="clear" w:color="auto" w:fill="B5C0D8"/>
          </w:tcPr>
          <w:p w:rsidR="00853E75" w:rsidRDefault="009B503B">
            <w:pPr>
              <w:pStyle w:val="CellHeader"/>
            </w:pPr>
            <w:r>
              <w:rPr>
                <w:rFonts w:cs="Times New Roman"/>
              </w:rPr>
              <w:t>Ciljana vrijednost (2027.)</w:t>
            </w:r>
          </w:p>
        </w:tc>
      </w:tr>
      <w:tr w:rsidR="00853E75">
        <w:trPr>
          <w:jc w:val="center"/>
        </w:trPr>
        <w:tc>
          <w:tcPr>
            <w:tcW w:w="2245" w:type="dxa"/>
          </w:tcPr>
          <w:p w:rsidR="00853E75" w:rsidRDefault="009B503B">
            <w:pPr>
              <w:pStyle w:val="CellColumn"/>
            </w:pPr>
            <w:r>
              <w:rPr>
                <w:rFonts w:cs="Times New Roman"/>
              </w:rPr>
              <w:t>Broj provedenih mjera Ureda po godini provedbe, u Akcijskom planu</w:t>
            </w:r>
          </w:p>
        </w:tc>
        <w:tc>
          <w:tcPr>
            <w:tcW w:w="2245" w:type="dxa"/>
          </w:tcPr>
          <w:p w:rsidR="00853E75" w:rsidRDefault="009B503B">
            <w:pPr>
              <w:pStyle w:val="CellColumn"/>
            </w:pPr>
            <w:r>
              <w:rPr>
                <w:rFonts w:cs="Times New Roman"/>
              </w:rPr>
              <w:t>Provedbe mjera u nadležnosti Ureda i izvještavanja o provedbi Akcijskog plana</w:t>
            </w:r>
          </w:p>
        </w:tc>
        <w:tc>
          <w:tcPr>
            <w:tcW w:w="918" w:type="dxa"/>
          </w:tcPr>
          <w:p w:rsidR="00853E75" w:rsidRDefault="009B503B">
            <w:pPr>
              <w:pStyle w:val="CellColumn"/>
            </w:pPr>
            <w:r>
              <w:rPr>
                <w:rFonts w:cs="Times New Roman"/>
              </w:rPr>
              <w:t>broj</w:t>
            </w:r>
          </w:p>
        </w:tc>
        <w:tc>
          <w:tcPr>
            <w:tcW w:w="918" w:type="dxa"/>
          </w:tcPr>
          <w:p w:rsidR="00853E75" w:rsidRDefault="009B503B">
            <w:pPr>
              <w:pStyle w:val="CellColumn"/>
            </w:pPr>
            <w:r>
              <w:rPr>
                <w:rFonts w:cs="Times New Roman"/>
              </w:rPr>
              <w:t>7</w:t>
            </w:r>
          </w:p>
        </w:tc>
        <w:tc>
          <w:tcPr>
            <w:tcW w:w="918" w:type="dxa"/>
          </w:tcPr>
          <w:p w:rsidR="00853E75" w:rsidRDefault="009B503B">
            <w:pPr>
              <w:pStyle w:val="CellColumn"/>
            </w:pPr>
            <w:r>
              <w:rPr>
                <w:rFonts w:cs="Times New Roman"/>
              </w:rPr>
              <w:t>Ured</w:t>
            </w:r>
          </w:p>
        </w:tc>
        <w:tc>
          <w:tcPr>
            <w:tcW w:w="918" w:type="dxa"/>
          </w:tcPr>
          <w:p w:rsidR="00853E75" w:rsidRDefault="009B503B">
            <w:pPr>
              <w:pStyle w:val="CellColumn"/>
            </w:pPr>
            <w:r>
              <w:rPr>
                <w:rFonts w:cs="Times New Roman"/>
              </w:rPr>
              <w:t>10</w:t>
            </w:r>
          </w:p>
        </w:tc>
        <w:tc>
          <w:tcPr>
            <w:tcW w:w="918" w:type="dxa"/>
          </w:tcPr>
          <w:p w:rsidR="00853E75" w:rsidRDefault="009B503B">
            <w:pPr>
              <w:pStyle w:val="CellColumn"/>
            </w:pPr>
            <w:r>
              <w:rPr>
                <w:rFonts w:cs="Times New Roman"/>
              </w:rPr>
              <w:t>10</w:t>
            </w:r>
          </w:p>
        </w:tc>
        <w:tc>
          <w:tcPr>
            <w:tcW w:w="918" w:type="dxa"/>
          </w:tcPr>
          <w:p w:rsidR="00853E75" w:rsidRDefault="009B503B">
            <w:pPr>
              <w:pStyle w:val="CellColumn"/>
            </w:pPr>
            <w:r>
              <w:rPr>
                <w:rFonts w:cs="Times New Roman"/>
              </w:rPr>
              <w:t>10</w:t>
            </w:r>
          </w:p>
        </w:tc>
      </w:tr>
      <w:tr w:rsidR="00853E75">
        <w:trPr>
          <w:jc w:val="center"/>
        </w:trPr>
        <w:tc>
          <w:tcPr>
            <w:tcW w:w="2245" w:type="dxa"/>
          </w:tcPr>
          <w:p w:rsidR="00853E75" w:rsidRDefault="009B503B">
            <w:pPr>
              <w:pStyle w:val="CellColumn"/>
            </w:pPr>
            <w:r>
              <w:rPr>
                <w:rFonts w:cs="Times New Roman"/>
              </w:rPr>
              <w:t>Broj održanih sastanaka koordinativnih tijela za provedbu dokumenata u nadležnosti Ureda</w:t>
            </w:r>
          </w:p>
        </w:tc>
        <w:tc>
          <w:tcPr>
            <w:tcW w:w="2245" w:type="dxa"/>
          </w:tcPr>
          <w:p w:rsidR="00853E75" w:rsidRDefault="009B503B">
            <w:pPr>
              <w:pStyle w:val="CellColumn"/>
            </w:pPr>
            <w:r>
              <w:rPr>
                <w:rFonts w:cs="Times New Roman"/>
              </w:rPr>
              <w:t>Ured je tajništvo Povjerenstva za praćenje provedbe Nacionalnog plana za uključivanje Roma i Radne skupine Povjerenstva</w:t>
            </w:r>
          </w:p>
        </w:tc>
        <w:tc>
          <w:tcPr>
            <w:tcW w:w="918" w:type="dxa"/>
          </w:tcPr>
          <w:p w:rsidR="00853E75" w:rsidRDefault="009B503B">
            <w:pPr>
              <w:pStyle w:val="CellColumn"/>
            </w:pPr>
            <w:r>
              <w:rPr>
                <w:rFonts w:cs="Times New Roman"/>
              </w:rPr>
              <w:t>broj</w:t>
            </w:r>
          </w:p>
        </w:tc>
        <w:tc>
          <w:tcPr>
            <w:tcW w:w="918" w:type="dxa"/>
          </w:tcPr>
          <w:p w:rsidR="00853E75" w:rsidRDefault="009B503B">
            <w:pPr>
              <w:pStyle w:val="CellColumn"/>
            </w:pPr>
            <w:r>
              <w:rPr>
                <w:rFonts w:cs="Times New Roman"/>
              </w:rPr>
              <w:t>4</w:t>
            </w:r>
          </w:p>
        </w:tc>
        <w:tc>
          <w:tcPr>
            <w:tcW w:w="918" w:type="dxa"/>
          </w:tcPr>
          <w:p w:rsidR="00853E75" w:rsidRDefault="009B503B">
            <w:pPr>
              <w:pStyle w:val="CellColumn"/>
            </w:pPr>
            <w:r>
              <w:rPr>
                <w:rFonts w:cs="Times New Roman"/>
              </w:rPr>
              <w:t>Ured</w:t>
            </w:r>
          </w:p>
        </w:tc>
        <w:tc>
          <w:tcPr>
            <w:tcW w:w="918" w:type="dxa"/>
          </w:tcPr>
          <w:p w:rsidR="00853E75" w:rsidRDefault="009B503B">
            <w:pPr>
              <w:pStyle w:val="CellColumn"/>
            </w:pPr>
            <w:r>
              <w:rPr>
                <w:rFonts w:cs="Times New Roman"/>
              </w:rPr>
              <w:t>8</w:t>
            </w:r>
          </w:p>
        </w:tc>
        <w:tc>
          <w:tcPr>
            <w:tcW w:w="918" w:type="dxa"/>
          </w:tcPr>
          <w:p w:rsidR="00853E75" w:rsidRDefault="009B503B">
            <w:pPr>
              <w:pStyle w:val="CellColumn"/>
            </w:pPr>
            <w:r>
              <w:rPr>
                <w:rFonts w:cs="Times New Roman"/>
              </w:rPr>
              <w:t>8</w:t>
            </w:r>
          </w:p>
        </w:tc>
        <w:tc>
          <w:tcPr>
            <w:tcW w:w="918" w:type="dxa"/>
          </w:tcPr>
          <w:p w:rsidR="00853E75" w:rsidRDefault="009B503B">
            <w:pPr>
              <w:pStyle w:val="CellColumn"/>
            </w:pPr>
            <w:r>
              <w:rPr>
                <w:rFonts w:cs="Times New Roman"/>
              </w:rPr>
              <w:t>8</w:t>
            </w:r>
          </w:p>
        </w:tc>
      </w:tr>
      <w:tr w:rsidR="00853E75">
        <w:trPr>
          <w:jc w:val="center"/>
        </w:trPr>
        <w:tc>
          <w:tcPr>
            <w:tcW w:w="2245" w:type="dxa"/>
          </w:tcPr>
          <w:p w:rsidR="00853E75" w:rsidRDefault="009B503B">
            <w:pPr>
              <w:pStyle w:val="CellColumn"/>
            </w:pPr>
            <w:r>
              <w:rPr>
                <w:rFonts w:cs="Times New Roman"/>
              </w:rPr>
              <w:t>Broj radnih tijela na međunarodnoj, europskoj i EU razini u čijem radu sudjeluje Ured</w:t>
            </w:r>
          </w:p>
        </w:tc>
        <w:tc>
          <w:tcPr>
            <w:tcW w:w="2245" w:type="dxa"/>
          </w:tcPr>
          <w:p w:rsidR="00853E75" w:rsidRDefault="009B503B">
            <w:pPr>
              <w:pStyle w:val="CellColumn"/>
            </w:pPr>
            <w:r>
              <w:rPr>
                <w:rFonts w:cs="Times New Roman"/>
              </w:rPr>
              <w:t>Ured kao Nacionalna kontakt toč</w:t>
            </w:r>
            <w:r>
              <w:rPr>
                <w:rFonts w:cs="Times New Roman"/>
              </w:rPr>
              <w:t>ka za integraciju pripadnika romske nacionalne manjine sudjeluje u radu na razini EU (National Roma Contact Point), a u sklopu Vijeća Europe sudjeluje u radu Ad hoc Odbora za pitanja Roma Vijeća Europe (ADI-ROM).</w:t>
            </w:r>
          </w:p>
        </w:tc>
        <w:tc>
          <w:tcPr>
            <w:tcW w:w="918" w:type="dxa"/>
          </w:tcPr>
          <w:p w:rsidR="00853E75" w:rsidRDefault="009B503B">
            <w:pPr>
              <w:pStyle w:val="CellColumn"/>
            </w:pPr>
            <w:r>
              <w:rPr>
                <w:rFonts w:cs="Times New Roman"/>
              </w:rPr>
              <w:t>broj</w:t>
            </w:r>
          </w:p>
        </w:tc>
        <w:tc>
          <w:tcPr>
            <w:tcW w:w="918" w:type="dxa"/>
          </w:tcPr>
          <w:p w:rsidR="00853E75" w:rsidRDefault="009B503B">
            <w:pPr>
              <w:pStyle w:val="CellColumn"/>
            </w:pPr>
            <w:r>
              <w:rPr>
                <w:rFonts w:cs="Times New Roman"/>
              </w:rPr>
              <w:t>2</w:t>
            </w:r>
          </w:p>
        </w:tc>
        <w:tc>
          <w:tcPr>
            <w:tcW w:w="918" w:type="dxa"/>
          </w:tcPr>
          <w:p w:rsidR="00853E75" w:rsidRDefault="009B503B">
            <w:pPr>
              <w:pStyle w:val="CellColumn"/>
            </w:pPr>
            <w:r>
              <w:rPr>
                <w:rFonts w:cs="Times New Roman"/>
              </w:rPr>
              <w:t>Ured</w:t>
            </w:r>
          </w:p>
        </w:tc>
        <w:tc>
          <w:tcPr>
            <w:tcW w:w="918" w:type="dxa"/>
          </w:tcPr>
          <w:p w:rsidR="00853E75" w:rsidRDefault="009B503B">
            <w:pPr>
              <w:pStyle w:val="CellColumn"/>
            </w:pPr>
            <w:r>
              <w:rPr>
                <w:rFonts w:cs="Times New Roman"/>
              </w:rPr>
              <w:t>2</w:t>
            </w:r>
          </w:p>
        </w:tc>
        <w:tc>
          <w:tcPr>
            <w:tcW w:w="918" w:type="dxa"/>
          </w:tcPr>
          <w:p w:rsidR="00853E75" w:rsidRDefault="009B503B">
            <w:pPr>
              <w:pStyle w:val="CellColumn"/>
            </w:pPr>
            <w:r>
              <w:rPr>
                <w:rFonts w:cs="Times New Roman"/>
              </w:rPr>
              <w:t>2</w:t>
            </w:r>
          </w:p>
        </w:tc>
        <w:tc>
          <w:tcPr>
            <w:tcW w:w="918" w:type="dxa"/>
          </w:tcPr>
          <w:p w:rsidR="00853E75" w:rsidRDefault="009B503B">
            <w:pPr>
              <w:pStyle w:val="CellColumn"/>
            </w:pPr>
            <w:r>
              <w:rPr>
                <w:rFonts w:cs="Times New Roman"/>
              </w:rPr>
              <w:t>2</w:t>
            </w:r>
          </w:p>
        </w:tc>
      </w:tr>
    </w:tbl>
    <w:p w:rsidR="00853E75" w:rsidRDefault="00853E75">
      <w:pPr>
        <w:jc w:val="left"/>
      </w:pPr>
    </w:p>
    <w:p w:rsidR="00853E75" w:rsidRDefault="009B503B">
      <w:pPr>
        <w:pStyle w:val="Heading3"/>
      </w:pPr>
      <w:r>
        <w:rPr>
          <w:rFonts w:cs="Times New Roman"/>
        </w:rPr>
        <w:t>2111 PROMICANJE LJUDSKI</w:t>
      </w:r>
      <w:r>
        <w:rPr>
          <w:rFonts w:cs="Times New Roman"/>
        </w:rPr>
        <w:t>H PRAVA</w:t>
      </w:r>
    </w:p>
    <w:tbl>
      <w:tblPr>
        <w:tblStyle w:val="StilTablice"/>
        <w:tblW w:w="10206" w:type="dxa"/>
        <w:jc w:val="center"/>
        <w:tblLook w:val="04A0" w:firstRow="1" w:lastRow="0" w:firstColumn="1" w:lastColumn="0" w:noHBand="0" w:noVBand="1"/>
      </w:tblPr>
      <w:tblGrid>
        <w:gridCol w:w="1511"/>
        <w:gridCol w:w="1533"/>
        <w:gridCol w:w="1542"/>
        <w:gridCol w:w="1554"/>
        <w:gridCol w:w="1542"/>
        <w:gridCol w:w="1554"/>
        <w:gridCol w:w="970"/>
      </w:tblGrid>
      <w:tr w:rsidR="00853E75">
        <w:trPr>
          <w:jc w:val="center"/>
        </w:trPr>
        <w:tc>
          <w:tcPr>
            <w:tcW w:w="1530" w:type="dxa"/>
            <w:shd w:val="clear" w:color="auto" w:fill="B5C0D8"/>
          </w:tcPr>
          <w:p w:rsidR="00853E75" w:rsidRDefault="00853E75">
            <w:pPr>
              <w:pStyle w:val="CellHeader"/>
            </w:pPr>
          </w:p>
        </w:tc>
        <w:tc>
          <w:tcPr>
            <w:tcW w:w="1632" w:type="dxa"/>
            <w:shd w:val="clear" w:color="auto" w:fill="B5C0D8"/>
          </w:tcPr>
          <w:p w:rsidR="00853E75" w:rsidRDefault="009B503B">
            <w:pPr>
              <w:pStyle w:val="CellHeader"/>
            </w:pPr>
            <w:r>
              <w:rPr>
                <w:rFonts w:cs="Times New Roman"/>
              </w:rPr>
              <w:t>Izvršenje 2023. (eur)</w:t>
            </w:r>
          </w:p>
        </w:tc>
        <w:tc>
          <w:tcPr>
            <w:tcW w:w="1632" w:type="dxa"/>
            <w:shd w:val="clear" w:color="auto" w:fill="B5C0D8"/>
          </w:tcPr>
          <w:p w:rsidR="00853E75" w:rsidRDefault="009B503B">
            <w:pPr>
              <w:pStyle w:val="CellHeader"/>
            </w:pPr>
            <w:r>
              <w:rPr>
                <w:rFonts w:cs="Times New Roman"/>
              </w:rPr>
              <w:t>Plan 2024. (eur)</w:t>
            </w:r>
          </w:p>
        </w:tc>
        <w:tc>
          <w:tcPr>
            <w:tcW w:w="1632" w:type="dxa"/>
            <w:shd w:val="clear" w:color="auto" w:fill="B5C0D8"/>
          </w:tcPr>
          <w:p w:rsidR="00853E75" w:rsidRDefault="009B503B">
            <w:pPr>
              <w:pStyle w:val="CellHeader"/>
            </w:pPr>
            <w:r>
              <w:rPr>
                <w:rFonts w:cs="Times New Roman"/>
              </w:rPr>
              <w:t>Plan 2025. (eur)</w:t>
            </w:r>
          </w:p>
        </w:tc>
        <w:tc>
          <w:tcPr>
            <w:tcW w:w="1632" w:type="dxa"/>
            <w:shd w:val="clear" w:color="auto" w:fill="B5C0D8"/>
          </w:tcPr>
          <w:p w:rsidR="00853E75" w:rsidRDefault="009B503B">
            <w:pPr>
              <w:pStyle w:val="CellHeader"/>
            </w:pPr>
            <w:r>
              <w:rPr>
                <w:rFonts w:cs="Times New Roman"/>
              </w:rPr>
              <w:t>Plan 2026. (eur)</w:t>
            </w:r>
          </w:p>
        </w:tc>
        <w:tc>
          <w:tcPr>
            <w:tcW w:w="1632" w:type="dxa"/>
            <w:shd w:val="clear" w:color="auto" w:fill="B5C0D8"/>
          </w:tcPr>
          <w:p w:rsidR="00853E75" w:rsidRDefault="009B503B">
            <w:pPr>
              <w:pStyle w:val="CellHeader"/>
            </w:pPr>
            <w:r>
              <w:rPr>
                <w:rFonts w:cs="Times New Roman"/>
              </w:rPr>
              <w:t>Plan 2027. (eur)</w:t>
            </w:r>
          </w:p>
        </w:tc>
        <w:tc>
          <w:tcPr>
            <w:tcW w:w="510" w:type="dxa"/>
            <w:shd w:val="clear" w:color="auto" w:fill="B5C0D8"/>
          </w:tcPr>
          <w:p w:rsidR="00853E75" w:rsidRDefault="009B503B">
            <w:pPr>
              <w:pStyle w:val="CellHeader"/>
            </w:pPr>
            <w:r>
              <w:rPr>
                <w:rFonts w:cs="Times New Roman"/>
              </w:rPr>
              <w:t>Indeks 2025/2024</w:t>
            </w:r>
          </w:p>
        </w:tc>
      </w:tr>
      <w:tr w:rsidR="00853E75">
        <w:trPr>
          <w:jc w:val="center"/>
        </w:trPr>
        <w:tc>
          <w:tcPr>
            <w:tcW w:w="1530" w:type="dxa"/>
          </w:tcPr>
          <w:p w:rsidR="00853E75" w:rsidRDefault="009B503B">
            <w:pPr>
              <w:pStyle w:val="CellColumn"/>
            </w:pPr>
            <w:r>
              <w:rPr>
                <w:rFonts w:cs="Times New Roman"/>
              </w:rPr>
              <w:t>2111-PROMICANJE LJUDSKIH PRAVA</w:t>
            </w:r>
          </w:p>
        </w:tc>
        <w:tc>
          <w:tcPr>
            <w:tcW w:w="1632" w:type="dxa"/>
          </w:tcPr>
          <w:p w:rsidR="00853E75" w:rsidRDefault="009B503B">
            <w:pPr>
              <w:pStyle w:val="CellColumn"/>
            </w:pPr>
            <w:r>
              <w:rPr>
                <w:rFonts w:cs="Times New Roman"/>
              </w:rPr>
              <w:t>726.920</w:t>
            </w:r>
          </w:p>
        </w:tc>
        <w:tc>
          <w:tcPr>
            <w:tcW w:w="1632" w:type="dxa"/>
          </w:tcPr>
          <w:p w:rsidR="00853E75" w:rsidRDefault="009B503B">
            <w:pPr>
              <w:pStyle w:val="CellColumn"/>
            </w:pPr>
            <w:r>
              <w:rPr>
                <w:rFonts w:cs="Times New Roman"/>
              </w:rPr>
              <w:t>1.220.208</w:t>
            </w:r>
          </w:p>
        </w:tc>
        <w:tc>
          <w:tcPr>
            <w:tcW w:w="1632" w:type="dxa"/>
          </w:tcPr>
          <w:p w:rsidR="00853E75" w:rsidRDefault="009B503B">
            <w:pPr>
              <w:pStyle w:val="CellColumn"/>
            </w:pPr>
            <w:r>
              <w:rPr>
                <w:rFonts w:cs="Times New Roman"/>
              </w:rPr>
              <w:t>10.829.387</w:t>
            </w:r>
          </w:p>
        </w:tc>
        <w:tc>
          <w:tcPr>
            <w:tcW w:w="1632" w:type="dxa"/>
          </w:tcPr>
          <w:p w:rsidR="00853E75" w:rsidRDefault="009B503B">
            <w:pPr>
              <w:pStyle w:val="CellColumn"/>
            </w:pPr>
            <w:r>
              <w:rPr>
                <w:rFonts w:cs="Times New Roman"/>
              </w:rPr>
              <w:t>9.382.796</w:t>
            </w:r>
          </w:p>
        </w:tc>
        <w:tc>
          <w:tcPr>
            <w:tcW w:w="1632" w:type="dxa"/>
          </w:tcPr>
          <w:p w:rsidR="00853E75" w:rsidRDefault="009B503B">
            <w:pPr>
              <w:pStyle w:val="CellColumn"/>
            </w:pPr>
            <w:r>
              <w:rPr>
                <w:rFonts w:cs="Times New Roman"/>
              </w:rPr>
              <w:t>11.244.194</w:t>
            </w:r>
          </w:p>
        </w:tc>
        <w:tc>
          <w:tcPr>
            <w:tcW w:w="510" w:type="dxa"/>
          </w:tcPr>
          <w:p w:rsidR="00853E75" w:rsidRDefault="009B503B">
            <w:pPr>
              <w:pStyle w:val="CellColumn"/>
            </w:pPr>
            <w:r>
              <w:rPr>
                <w:rFonts w:cs="Times New Roman"/>
              </w:rPr>
              <w:t>887,5</w:t>
            </w:r>
          </w:p>
        </w:tc>
      </w:tr>
    </w:tbl>
    <w:p w:rsidR="00853E75" w:rsidRDefault="00853E75">
      <w:pPr>
        <w:jc w:val="left"/>
      </w:pPr>
    </w:p>
    <w:p w:rsidR="00853E75" w:rsidRDefault="009B503B">
      <w:pPr>
        <w:pStyle w:val="Heading7"/>
      </w:pPr>
      <w:r>
        <w:t>Cilj 1. Unaprjeđenje cjelokupnog sustava promicanja ljudskih prava</w:t>
      </w:r>
    </w:p>
    <w:p w:rsidR="00853E75" w:rsidRDefault="009B503B">
      <w:pPr>
        <w:pStyle w:val="Heading8"/>
        <w:jc w:val="left"/>
      </w:pPr>
      <w:r>
        <w:t>Pokazatelji učinka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853E75">
        <w:trPr>
          <w:jc w:val="center"/>
        </w:trPr>
        <w:tc>
          <w:tcPr>
            <w:tcW w:w="2245" w:type="dxa"/>
            <w:shd w:val="clear" w:color="auto" w:fill="B5C0D8"/>
          </w:tcPr>
          <w:p w:rsidR="00853E75" w:rsidRDefault="009B503B">
            <w:r>
              <w:t>Pokazatelj učinka</w:t>
            </w:r>
          </w:p>
        </w:tc>
        <w:tc>
          <w:tcPr>
            <w:tcW w:w="2245" w:type="dxa"/>
            <w:shd w:val="clear" w:color="auto" w:fill="B5C0D8"/>
          </w:tcPr>
          <w:p w:rsidR="00853E75" w:rsidRDefault="009B503B">
            <w:pPr>
              <w:pStyle w:val="CellHeader"/>
            </w:pPr>
            <w:r>
              <w:rPr>
                <w:rFonts w:cs="Times New Roman"/>
              </w:rPr>
              <w:t>Definicija</w:t>
            </w:r>
          </w:p>
        </w:tc>
        <w:tc>
          <w:tcPr>
            <w:tcW w:w="918" w:type="dxa"/>
            <w:shd w:val="clear" w:color="auto" w:fill="B5C0D8"/>
          </w:tcPr>
          <w:p w:rsidR="00853E75" w:rsidRDefault="009B503B">
            <w:pPr>
              <w:pStyle w:val="CellHeader"/>
            </w:pPr>
            <w:r>
              <w:rPr>
                <w:rFonts w:cs="Times New Roman"/>
              </w:rPr>
              <w:t>Jedinica</w:t>
            </w:r>
          </w:p>
        </w:tc>
        <w:tc>
          <w:tcPr>
            <w:tcW w:w="918" w:type="dxa"/>
            <w:shd w:val="clear" w:color="auto" w:fill="B5C0D8"/>
          </w:tcPr>
          <w:p w:rsidR="00853E75" w:rsidRDefault="009B503B">
            <w:pPr>
              <w:pStyle w:val="CellHeader"/>
            </w:pPr>
            <w:r>
              <w:rPr>
                <w:rFonts w:cs="Times New Roman"/>
              </w:rPr>
              <w:t>Polazna vrijednost</w:t>
            </w:r>
          </w:p>
        </w:tc>
        <w:tc>
          <w:tcPr>
            <w:tcW w:w="918" w:type="dxa"/>
            <w:shd w:val="clear" w:color="auto" w:fill="B5C0D8"/>
          </w:tcPr>
          <w:p w:rsidR="00853E75" w:rsidRDefault="009B503B">
            <w:pPr>
              <w:pStyle w:val="CellHeader"/>
            </w:pPr>
            <w:r>
              <w:rPr>
                <w:rFonts w:cs="Times New Roman"/>
              </w:rPr>
              <w:t>Izvor podataka</w:t>
            </w:r>
          </w:p>
        </w:tc>
        <w:tc>
          <w:tcPr>
            <w:tcW w:w="918" w:type="dxa"/>
            <w:shd w:val="clear" w:color="auto" w:fill="B5C0D8"/>
          </w:tcPr>
          <w:p w:rsidR="00853E75" w:rsidRDefault="009B503B">
            <w:pPr>
              <w:pStyle w:val="CellHeader"/>
            </w:pPr>
            <w:r>
              <w:rPr>
                <w:rFonts w:cs="Times New Roman"/>
              </w:rPr>
              <w:t>Ciljana vrijednost (2025.)</w:t>
            </w:r>
          </w:p>
        </w:tc>
        <w:tc>
          <w:tcPr>
            <w:tcW w:w="918" w:type="dxa"/>
            <w:shd w:val="clear" w:color="auto" w:fill="B5C0D8"/>
          </w:tcPr>
          <w:p w:rsidR="00853E75" w:rsidRDefault="009B503B">
            <w:pPr>
              <w:pStyle w:val="CellHeader"/>
            </w:pPr>
            <w:r>
              <w:rPr>
                <w:rFonts w:cs="Times New Roman"/>
              </w:rPr>
              <w:t>Ciljana vrijednost (2026.)</w:t>
            </w:r>
          </w:p>
        </w:tc>
        <w:tc>
          <w:tcPr>
            <w:tcW w:w="918" w:type="dxa"/>
            <w:shd w:val="clear" w:color="auto" w:fill="B5C0D8"/>
          </w:tcPr>
          <w:p w:rsidR="00853E75" w:rsidRDefault="009B503B">
            <w:pPr>
              <w:pStyle w:val="CellHeader"/>
            </w:pPr>
            <w:r>
              <w:rPr>
                <w:rFonts w:cs="Times New Roman"/>
              </w:rPr>
              <w:t>Ciljana vrijednost (2027.)</w:t>
            </w:r>
          </w:p>
        </w:tc>
      </w:tr>
      <w:tr w:rsidR="00853E75">
        <w:trPr>
          <w:jc w:val="center"/>
        </w:trPr>
        <w:tc>
          <w:tcPr>
            <w:tcW w:w="2245" w:type="dxa"/>
          </w:tcPr>
          <w:p w:rsidR="00853E75" w:rsidRDefault="009B503B">
            <w:pPr>
              <w:pStyle w:val="CellColumn"/>
            </w:pPr>
            <w:r>
              <w:rPr>
                <w:rFonts w:cs="Times New Roman"/>
              </w:rPr>
              <w:t>Osigurana provedba mjera po svim dokumentima iz nadležnosti Ureda</w:t>
            </w:r>
          </w:p>
        </w:tc>
        <w:tc>
          <w:tcPr>
            <w:tcW w:w="2245" w:type="dxa"/>
          </w:tcPr>
          <w:p w:rsidR="00853E75" w:rsidRDefault="009B503B">
            <w:pPr>
              <w:pStyle w:val="CellColumn"/>
            </w:pPr>
            <w:r>
              <w:rPr>
                <w:rFonts w:cs="Times New Roman"/>
              </w:rPr>
              <w:t>Ured prati provedbu, koordinira izradu te izvještava o provedbi Nacionalnog plana zaštite i promicanja ljudskih prava i suzbijanja diskriminacije za razdoblje do 2027. godine, Akcijskog plan</w:t>
            </w:r>
            <w:r>
              <w:rPr>
                <w:rFonts w:cs="Times New Roman"/>
              </w:rPr>
              <w:t>a zaštite i promicanja ljudskih prava za 2024.  i 2025.godinu (u izradi), Akcijskog plana suzbijanja diskriminacije za 2024. i 2025. godinu, Nacionalnog plana za suzbijanje trgovanja ljudima za razdoblje do 2030. godine i Akcijskog plana za provedbu Nacion</w:t>
            </w:r>
            <w:r>
              <w:rPr>
                <w:rFonts w:cs="Times New Roman"/>
              </w:rPr>
              <w:t>alnog plana suzbijanja trgovanja ljudima za 2024. – 2026. godinu</w:t>
            </w:r>
          </w:p>
        </w:tc>
        <w:tc>
          <w:tcPr>
            <w:tcW w:w="918" w:type="dxa"/>
          </w:tcPr>
          <w:p w:rsidR="00853E75" w:rsidRDefault="009B503B">
            <w:pPr>
              <w:pStyle w:val="CellColumn"/>
            </w:pPr>
            <w:r>
              <w:rPr>
                <w:rFonts w:cs="Times New Roman"/>
              </w:rPr>
              <w:t>%</w:t>
            </w:r>
          </w:p>
        </w:tc>
        <w:tc>
          <w:tcPr>
            <w:tcW w:w="918" w:type="dxa"/>
          </w:tcPr>
          <w:p w:rsidR="00853E75" w:rsidRDefault="009B503B">
            <w:pPr>
              <w:pStyle w:val="CellColumn"/>
            </w:pPr>
            <w:r>
              <w:rPr>
                <w:rFonts w:cs="Times New Roman"/>
              </w:rPr>
              <w:t>100%</w:t>
            </w:r>
          </w:p>
        </w:tc>
        <w:tc>
          <w:tcPr>
            <w:tcW w:w="918" w:type="dxa"/>
          </w:tcPr>
          <w:p w:rsidR="00853E75" w:rsidRDefault="009B503B">
            <w:pPr>
              <w:pStyle w:val="CellColumn"/>
            </w:pPr>
            <w:r>
              <w:rPr>
                <w:rFonts w:cs="Times New Roman"/>
              </w:rPr>
              <w:t>Ured</w:t>
            </w:r>
          </w:p>
        </w:tc>
        <w:tc>
          <w:tcPr>
            <w:tcW w:w="918" w:type="dxa"/>
          </w:tcPr>
          <w:p w:rsidR="00853E75" w:rsidRDefault="009B503B">
            <w:pPr>
              <w:pStyle w:val="CellColumn"/>
            </w:pPr>
            <w:r>
              <w:rPr>
                <w:rFonts w:cs="Times New Roman"/>
              </w:rPr>
              <w:t>100</w:t>
            </w:r>
          </w:p>
        </w:tc>
        <w:tc>
          <w:tcPr>
            <w:tcW w:w="918" w:type="dxa"/>
          </w:tcPr>
          <w:p w:rsidR="00853E75" w:rsidRDefault="009B503B">
            <w:pPr>
              <w:pStyle w:val="CellColumn"/>
            </w:pPr>
            <w:r>
              <w:rPr>
                <w:rFonts w:cs="Times New Roman"/>
              </w:rPr>
              <w:t>100</w:t>
            </w:r>
          </w:p>
        </w:tc>
        <w:tc>
          <w:tcPr>
            <w:tcW w:w="918" w:type="dxa"/>
          </w:tcPr>
          <w:p w:rsidR="00853E75" w:rsidRDefault="009B503B">
            <w:pPr>
              <w:pStyle w:val="CellColumn"/>
            </w:pPr>
            <w:r>
              <w:rPr>
                <w:rFonts w:cs="Times New Roman"/>
              </w:rPr>
              <w:t>100</w:t>
            </w:r>
          </w:p>
        </w:tc>
      </w:tr>
    </w:tbl>
    <w:p w:rsidR="00853E75" w:rsidRDefault="00853E75">
      <w:pPr>
        <w:jc w:val="left"/>
      </w:pPr>
    </w:p>
    <w:p w:rsidR="00853E75" w:rsidRDefault="009B503B">
      <w:pPr>
        <w:pStyle w:val="Heading4"/>
      </w:pPr>
      <w:r>
        <w:t>A513037 POTPORA BORBI PROTIV ZLOČINA IZ MRŽNJE</w:t>
      </w:r>
    </w:p>
    <w:p w:rsidR="00853E75" w:rsidRDefault="009B503B">
      <w:pPr>
        <w:pStyle w:val="Heading8"/>
        <w:jc w:val="left"/>
      </w:pPr>
      <w:r>
        <w:t>Zakonske i druge pravne osnove</w:t>
      </w:r>
    </w:p>
    <w:p w:rsidR="00853E75" w:rsidRDefault="009B503B">
      <w:pPr>
        <w:pStyle w:val="Normal5"/>
      </w:pPr>
      <w:r>
        <w:t xml:space="preserve">Uredba o Uredu za ljudska prava i prava nacionalnih manjina (članak 5.)  </w:t>
      </w:r>
    </w:p>
    <w:p w:rsidR="00853E75" w:rsidRDefault="009B503B">
      <w:pPr>
        <w:pStyle w:val="Normal5"/>
      </w:pPr>
      <w:r>
        <w:t xml:space="preserve">Nacionalni plana zaštite i promicanja ljudskih prava i suzbijanja diskriminacije za razdoblje do 2027. godine (205. sjednica VRH, 30. ožujka 2023. godine) </w:t>
      </w:r>
    </w:p>
    <w:p w:rsidR="00853E75" w:rsidRDefault="009B503B">
      <w:pPr>
        <w:pStyle w:val="Normal5"/>
      </w:pPr>
      <w:r>
        <w:t xml:space="preserve">Protokol o postupanju u slučaju zločina iz mržnje  </w:t>
      </w:r>
    </w:p>
    <w:p w:rsidR="00853E75" w:rsidRDefault="009B503B">
      <w:pPr>
        <w:pStyle w:val="Normal5"/>
      </w:pPr>
      <w:r>
        <w:t>Akcijski plan suzbijanja diskriminacije za 2024.</w:t>
      </w:r>
      <w:r>
        <w:t xml:space="preserve"> i 2025. godinu (u izradi)</w:t>
      </w:r>
    </w:p>
    <w:tbl>
      <w:tblPr>
        <w:tblStyle w:val="StilTablice"/>
        <w:tblW w:w="10206" w:type="dxa"/>
        <w:jc w:val="center"/>
        <w:tblLook w:val="04A0" w:firstRow="1" w:lastRow="0" w:firstColumn="1" w:lastColumn="0" w:noHBand="0" w:noVBand="1"/>
      </w:tblPr>
      <w:tblGrid>
        <w:gridCol w:w="1485"/>
        <w:gridCol w:w="1563"/>
        <w:gridCol w:w="1547"/>
        <w:gridCol w:w="1547"/>
        <w:gridCol w:w="1547"/>
        <w:gridCol w:w="1547"/>
        <w:gridCol w:w="970"/>
      </w:tblGrid>
      <w:tr w:rsidR="00853E75">
        <w:trPr>
          <w:jc w:val="center"/>
        </w:trPr>
        <w:tc>
          <w:tcPr>
            <w:tcW w:w="1530" w:type="dxa"/>
            <w:shd w:val="clear" w:color="auto" w:fill="B5C0D8"/>
          </w:tcPr>
          <w:p w:rsidR="00853E75" w:rsidRDefault="009B503B">
            <w:pPr>
              <w:pStyle w:val="CellHeader"/>
            </w:pPr>
            <w:r>
              <w:rPr>
                <w:rFonts w:cs="Times New Roman"/>
              </w:rPr>
              <w:t>Naziv aktivnosti</w:t>
            </w:r>
          </w:p>
        </w:tc>
        <w:tc>
          <w:tcPr>
            <w:tcW w:w="1632" w:type="dxa"/>
            <w:shd w:val="clear" w:color="auto" w:fill="B5C0D8"/>
          </w:tcPr>
          <w:p w:rsidR="00853E75" w:rsidRDefault="009B503B">
            <w:pPr>
              <w:pStyle w:val="CellHeader"/>
            </w:pPr>
            <w:r>
              <w:rPr>
                <w:rFonts w:cs="Times New Roman"/>
              </w:rPr>
              <w:t>Izvršenje 2023. (eur)</w:t>
            </w:r>
          </w:p>
        </w:tc>
        <w:tc>
          <w:tcPr>
            <w:tcW w:w="1632" w:type="dxa"/>
            <w:shd w:val="clear" w:color="auto" w:fill="B5C0D8"/>
          </w:tcPr>
          <w:p w:rsidR="00853E75" w:rsidRDefault="009B503B">
            <w:pPr>
              <w:pStyle w:val="CellHeader"/>
            </w:pPr>
            <w:r>
              <w:rPr>
                <w:rFonts w:cs="Times New Roman"/>
              </w:rPr>
              <w:t>Plan 2024. (eur)</w:t>
            </w:r>
          </w:p>
        </w:tc>
        <w:tc>
          <w:tcPr>
            <w:tcW w:w="1632" w:type="dxa"/>
            <w:shd w:val="clear" w:color="auto" w:fill="B5C0D8"/>
          </w:tcPr>
          <w:p w:rsidR="00853E75" w:rsidRDefault="009B503B">
            <w:pPr>
              <w:pStyle w:val="CellHeader"/>
            </w:pPr>
            <w:r>
              <w:rPr>
                <w:rFonts w:cs="Times New Roman"/>
              </w:rPr>
              <w:t>Plan 2025. (eur)</w:t>
            </w:r>
          </w:p>
        </w:tc>
        <w:tc>
          <w:tcPr>
            <w:tcW w:w="1632" w:type="dxa"/>
            <w:shd w:val="clear" w:color="auto" w:fill="B5C0D8"/>
          </w:tcPr>
          <w:p w:rsidR="00853E75" w:rsidRDefault="009B503B">
            <w:pPr>
              <w:pStyle w:val="CellHeader"/>
            </w:pPr>
            <w:r>
              <w:rPr>
                <w:rFonts w:cs="Times New Roman"/>
              </w:rPr>
              <w:t>Plan 2026. (eur)</w:t>
            </w:r>
          </w:p>
        </w:tc>
        <w:tc>
          <w:tcPr>
            <w:tcW w:w="1632" w:type="dxa"/>
            <w:shd w:val="clear" w:color="auto" w:fill="B5C0D8"/>
          </w:tcPr>
          <w:p w:rsidR="00853E75" w:rsidRDefault="009B503B">
            <w:pPr>
              <w:pStyle w:val="CellHeader"/>
            </w:pPr>
            <w:r>
              <w:rPr>
                <w:rFonts w:cs="Times New Roman"/>
              </w:rPr>
              <w:t>Plan 2027. (eur)</w:t>
            </w:r>
          </w:p>
        </w:tc>
        <w:tc>
          <w:tcPr>
            <w:tcW w:w="510" w:type="dxa"/>
            <w:shd w:val="clear" w:color="auto" w:fill="B5C0D8"/>
          </w:tcPr>
          <w:p w:rsidR="00853E75" w:rsidRDefault="009B503B">
            <w:pPr>
              <w:pStyle w:val="CellHeader"/>
            </w:pPr>
            <w:r>
              <w:rPr>
                <w:rFonts w:cs="Times New Roman"/>
              </w:rPr>
              <w:t>Indeks 2025/2024</w:t>
            </w:r>
          </w:p>
        </w:tc>
      </w:tr>
      <w:tr w:rsidR="00853E75">
        <w:trPr>
          <w:jc w:val="center"/>
        </w:trPr>
        <w:tc>
          <w:tcPr>
            <w:tcW w:w="1530" w:type="dxa"/>
          </w:tcPr>
          <w:p w:rsidR="00853E75" w:rsidRDefault="009B503B">
            <w:pPr>
              <w:pStyle w:val="CellColumn"/>
            </w:pPr>
            <w:r>
              <w:rPr>
                <w:rFonts w:cs="Times New Roman"/>
              </w:rPr>
              <w:t>A513037-POTPORA BORBI PROTIV ZLOČINA IZ MRŽNJE</w:t>
            </w:r>
          </w:p>
        </w:tc>
        <w:tc>
          <w:tcPr>
            <w:tcW w:w="1632" w:type="dxa"/>
          </w:tcPr>
          <w:p w:rsidR="00853E75" w:rsidRDefault="009B503B">
            <w:pPr>
              <w:pStyle w:val="CellColumn"/>
            </w:pPr>
            <w:r>
              <w:rPr>
                <w:rFonts w:cs="Times New Roman"/>
              </w:rPr>
              <w:t>6.003</w:t>
            </w:r>
          </w:p>
        </w:tc>
        <w:tc>
          <w:tcPr>
            <w:tcW w:w="1632" w:type="dxa"/>
          </w:tcPr>
          <w:p w:rsidR="00853E75" w:rsidRDefault="009B503B">
            <w:pPr>
              <w:pStyle w:val="CellColumn"/>
            </w:pPr>
            <w:r>
              <w:rPr>
                <w:rFonts w:cs="Times New Roman"/>
              </w:rPr>
              <w:t>26.645</w:t>
            </w:r>
          </w:p>
        </w:tc>
        <w:tc>
          <w:tcPr>
            <w:tcW w:w="1632" w:type="dxa"/>
          </w:tcPr>
          <w:p w:rsidR="00853E75" w:rsidRDefault="009B503B">
            <w:pPr>
              <w:pStyle w:val="CellColumn"/>
            </w:pPr>
            <w:r>
              <w:rPr>
                <w:rFonts w:cs="Times New Roman"/>
              </w:rPr>
              <w:t>26.738</w:t>
            </w:r>
          </w:p>
        </w:tc>
        <w:tc>
          <w:tcPr>
            <w:tcW w:w="1632" w:type="dxa"/>
          </w:tcPr>
          <w:p w:rsidR="00853E75" w:rsidRDefault="009B503B">
            <w:pPr>
              <w:pStyle w:val="CellColumn"/>
            </w:pPr>
            <w:r>
              <w:rPr>
                <w:rFonts w:cs="Times New Roman"/>
              </w:rPr>
              <w:t>26.738</w:t>
            </w:r>
          </w:p>
        </w:tc>
        <w:tc>
          <w:tcPr>
            <w:tcW w:w="1632" w:type="dxa"/>
          </w:tcPr>
          <w:p w:rsidR="00853E75" w:rsidRDefault="009B503B">
            <w:pPr>
              <w:pStyle w:val="CellColumn"/>
            </w:pPr>
            <w:r>
              <w:rPr>
                <w:rFonts w:cs="Times New Roman"/>
              </w:rPr>
              <w:t>26.738</w:t>
            </w:r>
          </w:p>
        </w:tc>
        <w:tc>
          <w:tcPr>
            <w:tcW w:w="510" w:type="dxa"/>
          </w:tcPr>
          <w:p w:rsidR="00853E75" w:rsidRDefault="009B503B">
            <w:pPr>
              <w:pStyle w:val="CellColumn"/>
            </w:pPr>
            <w:r>
              <w:rPr>
                <w:rFonts w:cs="Times New Roman"/>
              </w:rPr>
              <w:t>100,3</w:t>
            </w:r>
          </w:p>
        </w:tc>
      </w:tr>
    </w:tbl>
    <w:p w:rsidR="00853E75" w:rsidRDefault="00853E75">
      <w:pPr>
        <w:jc w:val="left"/>
      </w:pPr>
    </w:p>
    <w:p w:rsidR="00853E75" w:rsidRDefault="009B503B">
      <w:r>
        <w:t>Ured je središnje tijelo za prikupljanje i objavu podataka o zločinima iz mržnje te ovlašteno tijelo za suradnju s Organizacijom za europsku sigurnost i suradnju - OESS (Organization for Security and Co-operation in Europe (OSCE)) te drugim međunarodnim or</w:t>
      </w:r>
      <w:r>
        <w:t xml:space="preserve">ganizacijama, vezano uz pitanja zločina iz mržnje. Ured koordinira radom Radne skupine za praćenje zločina iz mržnje te se planira organizacija minimalno dva sastanka godišnje.  </w:t>
      </w:r>
    </w:p>
    <w:p w:rsidR="00853E75" w:rsidRDefault="009B503B">
      <w:r>
        <w:t xml:space="preserve"> </w:t>
      </w:r>
    </w:p>
    <w:p w:rsidR="00853E75" w:rsidRDefault="009B503B">
      <w:r>
        <w:t>Ured će kroz sljedeće trogodišnje razdoblje sudjelovati u radu Skupine Euro</w:t>
      </w:r>
      <w:r>
        <w:t>pske unije za borbu protiv govora mržnje i zločina iz mržnje (EU High Level Group on Combating Hate Speech and Hate Crime), Radne (pod)skupine za praćenje, prikupljanje podataka i poticanje prijavljivanja zločina iz mržnje (Working Group on hate crime reco</w:t>
      </w:r>
      <w:r>
        <w:t>rding, data collection and encouraging reporting), Radne (pod)skupine za edukaciju i jačanje kapaciteta za suzbijanje zločina iz mržnje na nacionalnoj razini, Odboru stručnjaka za zločin iz mržnje Vijeća Europe (Committee of Experts on Hate Crime - PC/ADI-</w:t>
      </w:r>
      <w:r>
        <w:t>CH), OSCE – ODIHR mreže nacionalnih kontaktnih točki za suzbijanje zločina iz mržnje te EU Radne podskupine za nacionalnu implementaciju Akcijskog plana EU za antirasizam 2020. – 2025. (Subgroup on the national implementation of the EU anti-racism action p</w:t>
      </w:r>
      <w:r>
        <w:t xml:space="preserve">lan 2020-2025).  </w:t>
      </w:r>
    </w:p>
    <w:p w:rsidR="00853E75" w:rsidRDefault="009B503B">
      <w:r>
        <w:t xml:space="preserve"> </w:t>
      </w:r>
    </w:p>
    <w:p w:rsidR="00853E75" w:rsidRDefault="009B503B">
      <w:r>
        <w:t>Financijska sredstva se planiraju utrošiti za službena putovanja, na rad Radne skupine za praćenje zločina iz mržnje, na edukacije koje se provode u suradnji s Pravosudnom akademijom te na provedbu aktivnosti definiranih novim Akcijskim</w:t>
      </w:r>
      <w:r>
        <w:t xml:space="preserve"> planom suzbijanja diskriminacije za 2024. i 2025. godinu (u izradi).</w:t>
      </w:r>
    </w:p>
    <w:p w:rsidR="00853E75" w:rsidRDefault="009B503B">
      <w:pPr>
        <w:pStyle w:val="Heading8"/>
        <w:jc w:val="left"/>
      </w:pPr>
      <w:r>
        <w:t>Pokazatelji rezultata</w:t>
      </w:r>
    </w:p>
    <w:tbl>
      <w:tblPr>
        <w:tblStyle w:val="StilTablice"/>
        <w:tblW w:w="10206" w:type="dxa"/>
        <w:jc w:val="center"/>
        <w:tblLook w:val="04A0" w:firstRow="1" w:lastRow="0" w:firstColumn="1" w:lastColumn="0" w:noHBand="0" w:noVBand="1"/>
      </w:tblPr>
      <w:tblGrid>
        <w:gridCol w:w="1960"/>
        <w:gridCol w:w="1868"/>
        <w:gridCol w:w="1816"/>
        <w:gridCol w:w="917"/>
        <w:gridCol w:w="894"/>
        <w:gridCol w:w="917"/>
        <w:gridCol w:w="917"/>
        <w:gridCol w:w="917"/>
      </w:tblGrid>
      <w:tr w:rsidR="00853E75">
        <w:trPr>
          <w:jc w:val="center"/>
        </w:trPr>
        <w:tc>
          <w:tcPr>
            <w:tcW w:w="2245" w:type="dxa"/>
            <w:shd w:val="clear" w:color="auto" w:fill="B5C0D8"/>
          </w:tcPr>
          <w:p w:rsidR="00853E75" w:rsidRDefault="009B503B">
            <w:r>
              <w:t>Pokazatelj rezultata</w:t>
            </w:r>
          </w:p>
        </w:tc>
        <w:tc>
          <w:tcPr>
            <w:tcW w:w="2245" w:type="dxa"/>
            <w:shd w:val="clear" w:color="auto" w:fill="B5C0D8"/>
          </w:tcPr>
          <w:p w:rsidR="00853E75" w:rsidRDefault="009B503B">
            <w:pPr>
              <w:pStyle w:val="CellHeader"/>
            </w:pPr>
            <w:r>
              <w:rPr>
                <w:rFonts w:cs="Times New Roman"/>
              </w:rPr>
              <w:t>Definicija</w:t>
            </w:r>
          </w:p>
        </w:tc>
        <w:tc>
          <w:tcPr>
            <w:tcW w:w="2245" w:type="dxa"/>
            <w:shd w:val="clear" w:color="auto" w:fill="B5C0D8"/>
          </w:tcPr>
          <w:p w:rsidR="00853E75" w:rsidRDefault="009B503B">
            <w:pPr>
              <w:pStyle w:val="CellHeader"/>
            </w:pPr>
            <w:r>
              <w:rPr>
                <w:rFonts w:cs="Times New Roman"/>
              </w:rPr>
              <w:t>Jedinica</w:t>
            </w:r>
          </w:p>
        </w:tc>
        <w:tc>
          <w:tcPr>
            <w:tcW w:w="918" w:type="dxa"/>
            <w:shd w:val="clear" w:color="auto" w:fill="B5C0D8"/>
          </w:tcPr>
          <w:p w:rsidR="00853E75" w:rsidRDefault="009B503B">
            <w:pPr>
              <w:pStyle w:val="CellHeader"/>
            </w:pPr>
            <w:r>
              <w:rPr>
                <w:rFonts w:cs="Times New Roman"/>
              </w:rPr>
              <w:t>Polazna vrijednost</w:t>
            </w:r>
          </w:p>
        </w:tc>
        <w:tc>
          <w:tcPr>
            <w:tcW w:w="918" w:type="dxa"/>
            <w:shd w:val="clear" w:color="auto" w:fill="B5C0D8"/>
          </w:tcPr>
          <w:p w:rsidR="00853E75" w:rsidRDefault="009B503B">
            <w:pPr>
              <w:pStyle w:val="CellHeader"/>
            </w:pPr>
            <w:r>
              <w:rPr>
                <w:rFonts w:cs="Times New Roman"/>
              </w:rPr>
              <w:t>Izvor podataka</w:t>
            </w:r>
          </w:p>
        </w:tc>
        <w:tc>
          <w:tcPr>
            <w:tcW w:w="918" w:type="dxa"/>
            <w:shd w:val="clear" w:color="auto" w:fill="B5C0D8"/>
          </w:tcPr>
          <w:p w:rsidR="00853E75" w:rsidRDefault="009B503B">
            <w:pPr>
              <w:pStyle w:val="CellHeader"/>
            </w:pPr>
            <w:r>
              <w:rPr>
                <w:rFonts w:cs="Times New Roman"/>
              </w:rPr>
              <w:t>Ciljana vrijednost (2025.)</w:t>
            </w:r>
          </w:p>
        </w:tc>
        <w:tc>
          <w:tcPr>
            <w:tcW w:w="918" w:type="dxa"/>
            <w:shd w:val="clear" w:color="auto" w:fill="B5C0D8"/>
          </w:tcPr>
          <w:p w:rsidR="00853E75" w:rsidRDefault="009B503B">
            <w:pPr>
              <w:pStyle w:val="CellHeader"/>
            </w:pPr>
            <w:r>
              <w:rPr>
                <w:rFonts w:cs="Times New Roman"/>
              </w:rPr>
              <w:t>Ciljana vrijednost (2026.)</w:t>
            </w:r>
          </w:p>
        </w:tc>
        <w:tc>
          <w:tcPr>
            <w:tcW w:w="918" w:type="dxa"/>
            <w:shd w:val="clear" w:color="auto" w:fill="B5C0D8"/>
          </w:tcPr>
          <w:p w:rsidR="00853E75" w:rsidRDefault="009B503B">
            <w:pPr>
              <w:pStyle w:val="CellHeader"/>
            </w:pPr>
            <w:r>
              <w:rPr>
                <w:rFonts w:cs="Times New Roman"/>
              </w:rPr>
              <w:t>Ciljana vrijednost (2027.)</w:t>
            </w:r>
          </w:p>
        </w:tc>
      </w:tr>
      <w:tr w:rsidR="00853E75">
        <w:trPr>
          <w:jc w:val="center"/>
        </w:trPr>
        <w:tc>
          <w:tcPr>
            <w:tcW w:w="2245" w:type="dxa"/>
          </w:tcPr>
          <w:p w:rsidR="00853E75" w:rsidRDefault="009B503B">
            <w:pPr>
              <w:pStyle w:val="CellColumn"/>
            </w:pPr>
            <w:r>
              <w:rPr>
                <w:rFonts w:cs="Times New Roman"/>
              </w:rPr>
              <w:t>Broj sastanaka tijela zaduženih za izradu i praćenje provedbe dokumenata te prethodno uspostavljenih tijela</w:t>
            </w:r>
          </w:p>
        </w:tc>
        <w:tc>
          <w:tcPr>
            <w:tcW w:w="2245" w:type="dxa"/>
          </w:tcPr>
          <w:p w:rsidR="00853E75" w:rsidRDefault="009B503B">
            <w:pPr>
              <w:pStyle w:val="CellColumn"/>
            </w:pPr>
            <w:r>
              <w:rPr>
                <w:rFonts w:cs="Times New Roman"/>
              </w:rPr>
              <w:t>Ured koordinira aktivnosti Radne skupine za praćenje zločina iz mržnje</w:t>
            </w:r>
          </w:p>
        </w:tc>
        <w:tc>
          <w:tcPr>
            <w:tcW w:w="918" w:type="dxa"/>
          </w:tcPr>
          <w:p w:rsidR="00853E75" w:rsidRDefault="009B503B">
            <w:pPr>
              <w:pStyle w:val="CellColumn"/>
            </w:pPr>
            <w:r>
              <w:rPr>
                <w:rFonts w:cs="Times New Roman"/>
              </w:rPr>
              <w:t>broj</w:t>
            </w:r>
          </w:p>
        </w:tc>
        <w:tc>
          <w:tcPr>
            <w:tcW w:w="918" w:type="dxa"/>
          </w:tcPr>
          <w:p w:rsidR="00853E75" w:rsidRDefault="009B503B">
            <w:pPr>
              <w:pStyle w:val="CellColumn"/>
            </w:pPr>
            <w:r>
              <w:rPr>
                <w:rFonts w:cs="Times New Roman"/>
              </w:rPr>
              <w:t>3</w:t>
            </w:r>
          </w:p>
        </w:tc>
        <w:tc>
          <w:tcPr>
            <w:tcW w:w="918" w:type="dxa"/>
          </w:tcPr>
          <w:p w:rsidR="00853E75" w:rsidRDefault="009B503B">
            <w:pPr>
              <w:pStyle w:val="CellColumn"/>
            </w:pPr>
            <w:r>
              <w:rPr>
                <w:rFonts w:cs="Times New Roman"/>
              </w:rPr>
              <w:t>Ured</w:t>
            </w:r>
          </w:p>
        </w:tc>
        <w:tc>
          <w:tcPr>
            <w:tcW w:w="918" w:type="dxa"/>
          </w:tcPr>
          <w:p w:rsidR="00853E75" w:rsidRDefault="009B503B">
            <w:pPr>
              <w:pStyle w:val="CellColumn"/>
            </w:pPr>
            <w:r>
              <w:rPr>
                <w:rFonts w:cs="Times New Roman"/>
              </w:rPr>
              <w:t>2</w:t>
            </w:r>
          </w:p>
        </w:tc>
        <w:tc>
          <w:tcPr>
            <w:tcW w:w="918" w:type="dxa"/>
          </w:tcPr>
          <w:p w:rsidR="00853E75" w:rsidRDefault="009B503B">
            <w:pPr>
              <w:pStyle w:val="CellColumn"/>
            </w:pPr>
            <w:r>
              <w:rPr>
                <w:rFonts w:cs="Times New Roman"/>
              </w:rPr>
              <w:t>2</w:t>
            </w:r>
          </w:p>
        </w:tc>
        <w:tc>
          <w:tcPr>
            <w:tcW w:w="918" w:type="dxa"/>
          </w:tcPr>
          <w:p w:rsidR="00853E75" w:rsidRDefault="009B503B">
            <w:pPr>
              <w:pStyle w:val="CellColumn"/>
            </w:pPr>
            <w:r>
              <w:rPr>
                <w:rFonts w:cs="Times New Roman"/>
              </w:rPr>
              <w:t>2</w:t>
            </w:r>
          </w:p>
        </w:tc>
      </w:tr>
      <w:tr w:rsidR="00853E75">
        <w:trPr>
          <w:jc w:val="center"/>
        </w:trPr>
        <w:tc>
          <w:tcPr>
            <w:tcW w:w="2245" w:type="dxa"/>
          </w:tcPr>
          <w:p w:rsidR="00853E75" w:rsidRDefault="009B503B">
            <w:pPr>
              <w:pStyle w:val="CellColumn"/>
            </w:pPr>
            <w:r>
              <w:rPr>
                <w:rFonts w:cs="Times New Roman"/>
              </w:rPr>
              <w:t>Broj sudjelovanja na sastancima radnih tijela na EU razini</w:t>
            </w:r>
          </w:p>
        </w:tc>
        <w:tc>
          <w:tcPr>
            <w:tcW w:w="2245" w:type="dxa"/>
          </w:tcPr>
          <w:p w:rsidR="00853E75" w:rsidRDefault="009B503B">
            <w:pPr>
              <w:pStyle w:val="CellColumn"/>
            </w:pPr>
            <w:r>
              <w:rPr>
                <w:rFonts w:cs="Times New Roman"/>
              </w:rPr>
              <w:t>Ured sudjeluje u radu Skupine Europske unije za borbu protiv govora mržnje i zločina iz mržnje</w:t>
            </w:r>
          </w:p>
        </w:tc>
        <w:tc>
          <w:tcPr>
            <w:tcW w:w="918" w:type="dxa"/>
          </w:tcPr>
          <w:p w:rsidR="00853E75" w:rsidRDefault="009B503B">
            <w:pPr>
              <w:pStyle w:val="CellColumn"/>
            </w:pPr>
            <w:r>
              <w:rPr>
                <w:rFonts w:cs="Times New Roman"/>
              </w:rPr>
              <w:t>broj</w:t>
            </w:r>
          </w:p>
        </w:tc>
        <w:tc>
          <w:tcPr>
            <w:tcW w:w="918" w:type="dxa"/>
          </w:tcPr>
          <w:p w:rsidR="00853E75" w:rsidRDefault="009B503B">
            <w:pPr>
              <w:pStyle w:val="CellColumn"/>
            </w:pPr>
            <w:r>
              <w:rPr>
                <w:rFonts w:cs="Times New Roman"/>
              </w:rPr>
              <w:t>3</w:t>
            </w:r>
          </w:p>
        </w:tc>
        <w:tc>
          <w:tcPr>
            <w:tcW w:w="918" w:type="dxa"/>
          </w:tcPr>
          <w:p w:rsidR="00853E75" w:rsidRDefault="009B503B">
            <w:pPr>
              <w:pStyle w:val="CellColumn"/>
            </w:pPr>
            <w:r>
              <w:rPr>
                <w:rFonts w:cs="Times New Roman"/>
              </w:rPr>
              <w:t>Ured</w:t>
            </w:r>
          </w:p>
        </w:tc>
        <w:tc>
          <w:tcPr>
            <w:tcW w:w="918" w:type="dxa"/>
          </w:tcPr>
          <w:p w:rsidR="00853E75" w:rsidRDefault="009B503B">
            <w:pPr>
              <w:pStyle w:val="CellColumn"/>
            </w:pPr>
            <w:r>
              <w:rPr>
                <w:rFonts w:cs="Times New Roman"/>
              </w:rPr>
              <w:t>2</w:t>
            </w:r>
          </w:p>
        </w:tc>
        <w:tc>
          <w:tcPr>
            <w:tcW w:w="918" w:type="dxa"/>
          </w:tcPr>
          <w:p w:rsidR="00853E75" w:rsidRDefault="009B503B">
            <w:pPr>
              <w:pStyle w:val="CellColumn"/>
            </w:pPr>
            <w:r>
              <w:rPr>
                <w:rFonts w:cs="Times New Roman"/>
              </w:rPr>
              <w:t>2</w:t>
            </w:r>
          </w:p>
        </w:tc>
        <w:tc>
          <w:tcPr>
            <w:tcW w:w="918" w:type="dxa"/>
          </w:tcPr>
          <w:p w:rsidR="00853E75" w:rsidRDefault="009B503B">
            <w:pPr>
              <w:pStyle w:val="CellColumn"/>
            </w:pPr>
            <w:r>
              <w:rPr>
                <w:rFonts w:cs="Times New Roman"/>
              </w:rPr>
              <w:t>2</w:t>
            </w:r>
          </w:p>
        </w:tc>
      </w:tr>
    </w:tbl>
    <w:p w:rsidR="00853E75" w:rsidRDefault="00853E75">
      <w:pPr>
        <w:jc w:val="left"/>
      </w:pPr>
    </w:p>
    <w:p w:rsidR="00853E75" w:rsidRDefault="009B503B">
      <w:pPr>
        <w:pStyle w:val="Heading4"/>
      </w:pPr>
      <w:r>
        <w:t>A513039 PROVEDBA INTEGRACIJSKE POLITIKE - AKCIJSKI PLAN ZA INTEGRACIJU OSOBA KOJIMA JE ODOBRENA MEĐUNARODNA ZAŠTITA</w:t>
      </w:r>
    </w:p>
    <w:p w:rsidR="00853E75" w:rsidRDefault="009B503B">
      <w:pPr>
        <w:pStyle w:val="Heading8"/>
        <w:jc w:val="left"/>
      </w:pPr>
      <w:r>
        <w:t>Zakonske i druge pravne osnove</w:t>
      </w:r>
    </w:p>
    <w:p w:rsidR="00853E75" w:rsidRDefault="009B503B">
      <w:pPr>
        <w:pStyle w:val="Normal5"/>
      </w:pPr>
      <w:r>
        <w:t xml:space="preserve">Zakon o međunarodnoj i privremenoj zaštiti, članak 76., stavak 5. </w:t>
      </w:r>
    </w:p>
    <w:p w:rsidR="00853E75" w:rsidRDefault="009B503B">
      <w:pPr>
        <w:pStyle w:val="Normal5"/>
      </w:pPr>
      <w:r>
        <w:t xml:space="preserve">Odluka o osnivanju Stalnog povjerenstva za provedbu integracije stranaca u hrvatsko društvo  </w:t>
      </w:r>
    </w:p>
    <w:p w:rsidR="00853E75" w:rsidRDefault="009B503B">
      <w:pPr>
        <w:pStyle w:val="Normal5"/>
      </w:pPr>
      <w:r>
        <w:t>Uredba o Uredu za ljudska prava i prava nacionalnih manjina Vlad</w:t>
      </w:r>
      <w:r>
        <w:t>e Republike Hrvatske, članak 5.</w:t>
      </w:r>
    </w:p>
    <w:tbl>
      <w:tblPr>
        <w:tblStyle w:val="StilTablice"/>
        <w:tblW w:w="10206" w:type="dxa"/>
        <w:jc w:val="center"/>
        <w:tblLook w:val="04A0" w:firstRow="1" w:lastRow="0" w:firstColumn="1" w:lastColumn="0" w:noHBand="0" w:noVBand="1"/>
      </w:tblPr>
      <w:tblGrid>
        <w:gridCol w:w="1703"/>
        <w:gridCol w:w="1534"/>
        <w:gridCol w:w="1499"/>
        <w:gridCol w:w="1500"/>
        <w:gridCol w:w="1500"/>
        <w:gridCol w:w="1500"/>
        <w:gridCol w:w="970"/>
      </w:tblGrid>
      <w:tr w:rsidR="00853E75">
        <w:trPr>
          <w:jc w:val="center"/>
        </w:trPr>
        <w:tc>
          <w:tcPr>
            <w:tcW w:w="1530" w:type="dxa"/>
            <w:shd w:val="clear" w:color="auto" w:fill="B5C0D8"/>
          </w:tcPr>
          <w:p w:rsidR="00853E75" w:rsidRDefault="009B503B">
            <w:pPr>
              <w:pStyle w:val="CellHeader"/>
            </w:pPr>
            <w:r>
              <w:rPr>
                <w:rFonts w:cs="Times New Roman"/>
              </w:rPr>
              <w:t>Naziv aktivnosti</w:t>
            </w:r>
          </w:p>
        </w:tc>
        <w:tc>
          <w:tcPr>
            <w:tcW w:w="1632" w:type="dxa"/>
            <w:shd w:val="clear" w:color="auto" w:fill="B5C0D8"/>
          </w:tcPr>
          <w:p w:rsidR="00853E75" w:rsidRDefault="009B503B">
            <w:pPr>
              <w:pStyle w:val="CellHeader"/>
            </w:pPr>
            <w:r>
              <w:rPr>
                <w:rFonts w:cs="Times New Roman"/>
              </w:rPr>
              <w:t>Izvršenje 2023. (eur)</w:t>
            </w:r>
          </w:p>
        </w:tc>
        <w:tc>
          <w:tcPr>
            <w:tcW w:w="1632" w:type="dxa"/>
            <w:shd w:val="clear" w:color="auto" w:fill="B5C0D8"/>
          </w:tcPr>
          <w:p w:rsidR="00853E75" w:rsidRDefault="009B503B">
            <w:pPr>
              <w:pStyle w:val="CellHeader"/>
            </w:pPr>
            <w:r>
              <w:rPr>
                <w:rFonts w:cs="Times New Roman"/>
              </w:rPr>
              <w:t>Plan 2024. (eur)</w:t>
            </w:r>
          </w:p>
        </w:tc>
        <w:tc>
          <w:tcPr>
            <w:tcW w:w="1632" w:type="dxa"/>
            <w:shd w:val="clear" w:color="auto" w:fill="B5C0D8"/>
          </w:tcPr>
          <w:p w:rsidR="00853E75" w:rsidRDefault="009B503B">
            <w:pPr>
              <w:pStyle w:val="CellHeader"/>
            </w:pPr>
            <w:r>
              <w:rPr>
                <w:rFonts w:cs="Times New Roman"/>
              </w:rPr>
              <w:t>Plan 2025. (eur)</w:t>
            </w:r>
          </w:p>
        </w:tc>
        <w:tc>
          <w:tcPr>
            <w:tcW w:w="1632" w:type="dxa"/>
            <w:shd w:val="clear" w:color="auto" w:fill="B5C0D8"/>
          </w:tcPr>
          <w:p w:rsidR="00853E75" w:rsidRDefault="009B503B">
            <w:pPr>
              <w:pStyle w:val="CellHeader"/>
            </w:pPr>
            <w:r>
              <w:rPr>
                <w:rFonts w:cs="Times New Roman"/>
              </w:rPr>
              <w:t>Plan 2026. (eur)</w:t>
            </w:r>
          </w:p>
        </w:tc>
        <w:tc>
          <w:tcPr>
            <w:tcW w:w="1632" w:type="dxa"/>
            <w:shd w:val="clear" w:color="auto" w:fill="B5C0D8"/>
          </w:tcPr>
          <w:p w:rsidR="00853E75" w:rsidRDefault="009B503B">
            <w:pPr>
              <w:pStyle w:val="CellHeader"/>
            </w:pPr>
            <w:r>
              <w:rPr>
                <w:rFonts w:cs="Times New Roman"/>
              </w:rPr>
              <w:t>Plan 2027. (eur)</w:t>
            </w:r>
          </w:p>
        </w:tc>
        <w:tc>
          <w:tcPr>
            <w:tcW w:w="510" w:type="dxa"/>
            <w:shd w:val="clear" w:color="auto" w:fill="B5C0D8"/>
          </w:tcPr>
          <w:p w:rsidR="00853E75" w:rsidRDefault="009B503B">
            <w:pPr>
              <w:pStyle w:val="CellHeader"/>
            </w:pPr>
            <w:r>
              <w:rPr>
                <w:rFonts w:cs="Times New Roman"/>
              </w:rPr>
              <w:t>Indeks 2025/2024</w:t>
            </w:r>
          </w:p>
        </w:tc>
      </w:tr>
      <w:tr w:rsidR="00853E75">
        <w:trPr>
          <w:jc w:val="center"/>
        </w:trPr>
        <w:tc>
          <w:tcPr>
            <w:tcW w:w="1530" w:type="dxa"/>
          </w:tcPr>
          <w:p w:rsidR="00853E75" w:rsidRDefault="009B503B">
            <w:pPr>
              <w:pStyle w:val="CellColumn"/>
            </w:pPr>
            <w:r>
              <w:rPr>
                <w:rFonts w:cs="Times New Roman"/>
              </w:rPr>
              <w:t>A513039-PROVEDBA INTEGRACIJSKE POLITIKE - AKCIJSKI PLAN ZA INTEGRACIJU OSOBA KOJIMA JE ODOBRENA MEĐUNARODNA ZAŠTITA</w:t>
            </w:r>
          </w:p>
        </w:tc>
        <w:tc>
          <w:tcPr>
            <w:tcW w:w="1632" w:type="dxa"/>
          </w:tcPr>
          <w:p w:rsidR="00853E75" w:rsidRDefault="009B503B">
            <w:pPr>
              <w:pStyle w:val="CellColumn"/>
            </w:pPr>
            <w:r>
              <w:rPr>
                <w:rFonts w:cs="Times New Roman"/>
              </w:rPr>
              <w:t>1.638</w:t>
            </w:r>
          </w:p>
        </w:tc>
        <w:tc>
          <w:tcPr>
            <w:tcW w:w="1632" w:type="dxa"/>
          </w:tcPr>
          <w:p w:rsidR="00853E75" w:rsidRDefault="009B503B">
            <w:pPr>
              <w:pStyle w:val="CellColumn"/>
            </w:pPr>
            <w:r>
              <w:rPr>
                <w:rFonts w:cs="Times New Roman"/>
              </w:rPr>
              <w:t>7.283</w:t>
            </w:r>
          </w:p>
        </w:tc>
        <w:tc>
          <w:tcPr>
            <w:tcW w:w="1632" w:type="dxa"/>
          </w:tcPr>
          <w:p w:rsidR="00853E75" w:rsidRDefault="009B503B">
            <w:pPr>
              <w:pStyle w:val="CellColumn"/>
            </w:pPr>
            <w:r>
              <w:rPr>
                <w:rFonts w:cs="Times New Roman"/>
              </w:rPr>
              <w:t>7.258</w:t>
            </w:r>
          </w:p>
        </w:tc>
        <w:tc>
          <w:tcPr>
            <w:tcW w:w="1632" w:type="dxa"/>
          </w:tcPr>
          <w:p w:rsidR="00853E75" w:rsidRDefault="009B503B">
            <w:pPr>
              <w:pStyle w:val="CellColumn"/>
            </w:pPr>
            <w:r>
              <w:rPr>
                <w:rFonts w:cs="Times New Roman"/>
              </w:rPr>
              <w:t>7.258</w:t>
            </w:r>
          </w:p>
        </w:tc>
        <w:tc>
          <w:tcPr>
            <w:tcW w:w="1632" w:type="dxa"/>
          </w:tcPr>
          <w:p w:rsidR="00853E75" w:rsidRDefault="009B503B">
            <w:pPr>
              <w:pStyle w:val="CellColumn"/>
            </w:pPr>
            <w:r>
              <w:rPr>
                <w:rFonts w:cs="Times New Roman"/>
              </w:rPr>
              <w:t>7.258</w:t>
            </w:r>
          </w:p>
        </w:tc>
        <w:tc>
          <w:tcPr>
            <w:tcW w:w="510" w:type="dxa"/>
          </w:tcPr>
          <w:p w:rsidR="00853E75" w:rsidRDefault="009B503B">
            <w:pPr>
              <w:pStyle w:val="CellColumn"/>
            </w:pPr>
            <w:r>
              <w:rPr>
                <w:rFonts w:cs="Times New Roman"/>
              </w:rPr>
              <w:t>99,7</w:t>
            </w:r>
          </w:p>
        </w:tc>
      </w:tr>
    </w:tbl>
    <w:p w:rsidR="00853E75" w:rsidRDefault="00853E75">
      <w:pPr>
        <w:jc w:val="left"/>
      </w:pPr>
    </w:p>
    <w:p w:rsidR="00853E75" w:rsidRDefault="009B503B">
      <w:r>
        <w:t xml:space="preserve">Ured provodi koordinaciju rada svih ministarstava, nevladinih organizacija i drugih tijela koja sudjeluju u postupku uključivanja u društvo azilanata ili stranaca pod supsidijarnom zaštitom, u okviru Stalnog povjerenstva za provedbu integracije stranaca u </w:t>
      </w:r>
      <w:r>
        <w:t xml:space="preserve">hrvatsko društvo i pripadajuće Radne skupine koja izrađuje prijedloge nacionalnih strateških dokumenata u ovom području. </w:t>
      </w:r>
    </w:p>
    <w:p w:rsidR="00853E75" w:rsidRDefault="009B503B">
      <w:r>
        <w:t xml:space="preserve"> </w:t>
      </w:r>
    </w:p>
    <w:p w:rsidR="00853E75" w:rsidRDefault="009B503B">
      <w:r>
        <w:t>Stalno povjerenstvo daje Radnoj skupini smjernice za izradu nacionalnih strategija i planova na području integracije azilanata ili s</w:t>
      </w:r>
      <w:r>
        <w:t>tranaca pod supsidijarnom zaštitom, prati i koordinira provedbu propisa, programa strategija i planova na području integracije azilanata ili stranaca pod supsidijarnom zaštitom, po potrebi osniva jednu ili više užih radnih skupina, surađuje s organizacijam</w:t>
      </w:r>
      <w:r>
        <w:t>a civilnog društva i međunarodnim organizacijama koje su aktivne u području integracije azilanata ili stranaca pod supsidijarnom zaštitom, organizira tematske sjednice o aktualnim izazovima u području integracijskih politika te prati preporuke za razvoj in</w:t>
      </w:r>
      <w:r>
        <w:t xml:space="preserve">tegracijskih politika na razini Europske unije. Ravnatelj Ureda, ujedno i predsjednik Stalnog povjerenstva, saziva sjednice ovog tijela minimalno dva puta godišnje. </w:t>
      </w:r>
    </w:p>
    <w:p w:rsidR="00853E75" w:rsidRDefault="009B503B">
      <w:r>
        <w:t>Radna skupina za Vladu Republike Hrvatske izrađuje prijedloge nacionalnih strategija i planova u području integracije azilanata ili stranaca pod supsidijarnom zaštitom, osigurava operativnu provedbu planiranih zadaća, izvještava Stalno povjerenstvo o tijek</w:t>
      </w:r>
      <w:r>
        <w:t xml:space="preserve">u provedbe i napretku ili mogućim poteškoćama vezanim uz provedbu planiranih aktivnosti te obavlja i druge poslove koje joj povjeri Stalno povjerenstvo.  </w:t>
      </w:r>
    </w:p>
    <w:p w:rsidR="00853E75" w:rsidRDefault="009B503B">
      <w:r>
        <w:t xml:space="preserve"> </w:t>
      </w:r>
    </w:p>
    <w:p w:rsidR="00853E75" w:rsidRDefault="009B503B">
      <w:r>
        <w:t>Ured će kroz sljedeće trogodišnje razdoblje sudjelovati u radu Odbora stručnjaka za interkulturalnu</w:t>
      </w:r>
      <w:r>
        <w:t xml:space="preserve"> uključenost Vijeća Europe (Committee of Experts on Intercultural Inclusion – ADI-INT), u radu Europske integracijske mreže (EIN – European Integration Network) i Europske migracijske mreže (EIM – European Migration Network). </w:t>
      </w:r>
    </w:p>
    <w:p w:rsidR="00853E75" w:rsidRDefault="009B503B">
      <w:r>
        <w:t xml:space="preserve"> </w:t>
      </w:r>
    </w:p>
    <w:p w:rsidR="00853E75" w:rsidRDefault="009B503B">
      <w:r>
        <w:t>Financijska sredstva u okvi</w:t>
      </w:r>
      <w:r>
        <w:t>ru materijalnih rashoda planiraju se utrošiti na službena putovanja  i organizaciju  sastanaka Stalnog povjerenstva i Radne skupine.</w:t>
      </w:r>
    </w:p>
    <w:p w:rsidR="00853E75" w:rsidRDefault="009B503B">
      <w:pPr>
        <w:pStyle w:val="Heading8"/>
        <w:jc w:val="left"/>
      </w:pPr>
      <w:r>
        <w:t>Pokazatelji rezultata</w:t>
      </w:r>
    </w:p>
    <w:tbl>
      <w:tblPr>
        <w:tblStyle w:val="StilTablice"/>
        <w:tblW w:w="10206" w:type="dxa"/>
        <w:jc w:val="center"/>
        <w:tblLook w:val="04A0" w:firstRow="1" w:lastRow="0" w:firstColumn="1" w:lastColumn="0" w:noHBand="0" w:noVBand="1"/>
      </w:tblPr>
      <w:tblGrid>
        <w:gridCol w:w="1944"/>
        <w:gridCol w:w="1910"/>
        <w:gridCol w:w="1791"/>
        <w:gridCol w:w="917"/>
        <w:gridCol w:w="893"/>
        <w:gridCol w:w="917"/>
        <w:gridCol w:w="917"/>
        <w:gridCol w:w="917"/>
      </w:tblGrid>
      <w:tr w:rsidR="00853E75">
        <w:trPr>
          <w:jc w:val="center"/>
        </w:trPr>
        <w:tc>
          <w:tcPr>
            <w:tcW w:w="2245" w:type="dxa"/>
            <w:shd w:val="clear" w:color="auto" w:fill="B5C0D8"/>
          </w:tcPr>
          <w:p w:rsidR="00853E75" w:rsidRDefault="009B503B">
            <w:r>
              <w:t>Pokazatelj rezultata</w:t>
            </w:r>
          </w:p>
        </w:tc>
        <w:tc>
          <w:tcPr>
            <w:tcW w:w="2245" w:type="dxa"/>
            <w:shd w:val="clear" w:color="auto" w:fill="B5C0D8"/>
          </w:tcPr>
          <w:p w:rsidR="00853E75" w:rsidRDefault="009B503B">
            <w:pPr>
              <w:pStyle w:val="CellHeader"/>
            </w:pPr>
            <w:r>
              <w:rPr>
                <w:rFonts w:cs="Times New Roman"/>
              </w:rPr>
              <w:t>Definicija</w:t>
            </w:r>
          </w:p>
        </w:tc>
        <w:tc>
          <w:tcPr>
            <w:tcW w:w="2245" w:type="dxa"/>
            <w:shd w:val="clear" w:color="auto" w:fill="B5C0D8"/>
          </w:tcPr>
          <w:p w:rsidR="00853E75" w:rsidRDefault="009B503B">
            <w:pPr>
              <w:pStyle w:val="CellHeader"/>
            </w:pPr>
            <w:r>
              <w:rPr>
                <w:rFonts w:cs="Times New Roman"/>
              </w:rPr>
              <w:t>Jedinica</w:t>
            </w:r>
          </w:p>
        </w:tc>
        <w:tc>
          <w:tcPr>
            <w:tcW w:w="918" w:type="dxa"/>
            <w:shd w:val="clear" w:color="auto" w:fill="B5C0D8"/>
          </w:tcPr>
          <w:p w:rsidR="00853E75" w:rsidRDefault="009B503B">
            <w:pPr>
              <w:pStyle w:val="CellHeader"/>
            </w:pPr>
            <w:r>
              <w:rPr>
                <w:rFonts w:cs="Times New Roman"/>
              </w:rPr>
              <w:t>Polazna vrijednost</w:t>
            </w:r>
          </w:p>
        </w:tc>
        <w:tc>
          <w:tcPr>
            <w:tcW w:w="918" w:type="dxa"/>
            <w:shd w:val="clear" w:color="auto" w:fill="B5C0D8"/>
          </w:tcPr>
          <w:p w:rsidR="00853E75" w:rsidRDefault="009B503B">
            <w:pPr>
              <w:pStyle w:val="CellHeader"/>
            </w:pPr>
            <w:r>
              <w:rPr>
                <w:rFonts w:cs="Times New Roman"/>
              </w:rPr>
              <w:t>Izvor podataka</w:t>
            </w:r>
          </w:p>
        </w:tc>
        <w:tc>
          <w:tcPr>
            <w:tcW w:w="918" w:type="dxa"/>
            <w:shd w:val="clear" w:color="auto" w:fill="B5C0D8"/>
          </w:tcPr>
          <w:p w:rsidR="00853E75" w:rsidRDefault="009B503B">
            <w:pPr>
              <w:pStyle w:val="CellHeader"/>
            </w:pPr>
            <w:r>
              <w:rPr>
                <w:rFonts w:cs="Times New Roman"/>
              </w:rPr>
              <w:t>Ciljana vrijednost (2025.)</w:t>
            </w:r>
          </w:p>
        </w:tc>
        <w:tc>
          <w:tcPr>
            <w:tcW w:w="918" w:type="dxa"/>
            <w:shd w:val="clear" w:color="auto" w:fill="B5C0D8"/>
          </w:tcPr>
          <w:p w:rsidR="00853E75" w:rsidRDefault="009B503B">
            <w:pPr>
              <w:pStyle w:val="CellHeader"/>
            </w:pPr>
            <w:r>
              <w:rPr>
                <w:rFonts w:cs="Times New Roman"/>
              </w:rPr>
              <w:t>Ciljana vrijednost (2026.)</w:t>
            </w:r>
          </w:p>
        </w:tc>
        <w:tc>
          <w:tcPr>
            <w:tcW w:w="918" w:type="dxa"/>
            <w:shd w:val="clear" w:color="auto" w:fill="B5C0D8"/>
          </w:tcPr>
          <w:p w:rsidR="00853E75" w:rsidRDefault="009B503B">
            <w:pPr>
              <w:pStyle w:val="CellHeader"/>
            </w:pPr>
            <w:r>
              <w:rPr>
                <w:rFonts w:cs="Times New Roman"/>
              </w:rPr>
              <w:t>Ciljana vrijednost (2027.)</w:t>
            </w:r>
          </w:p>
        </w:tc>
      </w:tr>
      <w:tr w:rsidR="00853E75">
        <w:trPr>
          <w:jc w:val="center"/>
        </w:trPr>
        <w:tc>
          <w:tcPr>
            <w:tcW w:w="2245" w:type="dxa"/>
          </w:tcPr>
          <w:p w:rsidR="00853E75" w:rsidRDefault="009B503B">
            <w:pPr>
              <w:pStyle w:val="CellColumn"/>
            </w:pPr>
            <w:r>
              <w:rPr>
                <w:rFonts w:cs="Times New Roman"/>
              </w:rPr>
              <w:t>Broj sastanaka tijela zaduženih za izradu i praćenje provedbe dokumenata te prethodno uspostavljenih tijela</w:t>
            </w:r>
          </w:p>
        </w:tc>
        <w:tc>
          <w:tcPr>
            <w:tcW w:w="2245" w:type="dxa"/>
          </w:tcPr>
          <w:p w:rsidR="00853E75" w:rsidRDefault="009B503B">
            <w:pPr>
              <w:pStyle w:val="CellColumn"/>
            </w:pPr>
            <w:r>
              <w:rPr>
                <w:rFonts w:cs="Times New Roman"/>
              </w:rPr>
              <w:t>Ured koordinira aktivnosti Stalnog povjerenstva za provedbu integracije stranaca u hrvatsko društvo i pripadajuće Radne skupine</w:t>
            </w:r>
          </w:p>
        </w:tc>
        <w:tc>
          <w:tcPr>
            <w:tcW w:w="918" w:type="dxa"/>
          </w:tcPr>
          <w:p w:rsidR="00853E75" w:rsidRDefault="009B503B">
            <w:pPr>
              <w:pStyle w:val="CellColumn"/>
            </w:pPr>
            <w:r>
              <w:rPr>
                <w:rFonts w:cs="Times New Roman"/>
              </w:rPr>
              <w:t>broj</w:t>
            </w:r>
          </w:p>
        </w:tc>
        <w:tc>
          <w:tcPr>
            <w:tcW w:w="918" w:type="dxa"/>
          </w:tcPr>
          <w:p w:rsidR="00853E75" w:rsidRDefault="009B503B">
            <w:pPr>
              <w:pStyle w:val="CellColumn"/>
            </w:pPr>
            <w:r>
              <w:rPr>
                <w:rFonts w:cs="Times New Roman"/>
              </w:rPr>
              <w:t>0</w:t>
            </w:r>
          </w:p>
        </w:tc>
        <w:tc>
          <w:tcPr>
            <w:tcW w:w="918" w:type="dxa"/>
          </w:tcPr>
          <w:p w:rsidR="00853E75" w:rsidRDefault="009B503B">
            <w:pPr>
              <w:pStyle w:val="CellColumn"/>
            </w:pPr>
            <w:r>
              <w:rPr>
                <w:rFonts w:cs="Times New Roman"/>
              </w:rPr>
              <w:t>Ured</w:t>
            </w:r>
          </w:p>
        </w:tc>
        <w:tc>
          <w:tcPr>
            <w:tcW w:w="918" w:type="dxa"/>
          </w:tcPr>
          <w:p w:rsidR="00853E75" w:rsidRDefault="009B503B">
            <w:pPr>
              <w:pStyle w:val="CellColumn"/>
            </w:pPr>
            <w:r>
              <w:rPr>
                <w:rFonts w:cs="Times New Roman"/>
              </w:rPr>
              <w:t>2</w:t>
            </w:r>
          </w:p>
        </w:tc>
        <w:tc>
          <w:tcPr>
            <w:tcW w:w="918" w:type="dxa"/>
          </w:tcPr>
          <w:p w:rsidR="00853E75" w:rsidRDefault="009B503B">
            <w:pPr>
              <w:pStyle w:val="CellColumn"/>
            </w:pPr>
            <w:r>
              <w:rPr>
                <w:rFonts w:cs="Times New Roman"/>
              </w:rPr>
              <w:t>2</w:t>
            </w:r>
          </w:p>
        </w:tc>
        <w:tc>
          <w:tcPr>
            <w:tcW w:w="918" w:type="dxa"/>
          </w:tcPr>
          <w:p w:rsidR="00853E75" w:rsidRDefault="009B503B">
            <w:pPr>
              <w:pStyle w:val="CellColumn"/>
            </w:pPr>
            <w:r>
              <w:rPr>
                <w:rFonts w:cs="Times New Roman"/>
              </w:rPr>
              <w:t>2</w:t>
            </w:r>
          </w:p>
        </w:tc>
      </w:tr>
      <w:tr w:rsidR="00853E75">
        <w:trPr>
          <w:jc w:val="center"/>
        </w:trPr>
        <w:tc>
          <w:tcPr>
            <w:tcW w:w="2245" w:type="dxa"/>
          </w:tcPr>
          <w:p w:rsidR="00853E75" w:rsidRDefault="009B503B">
            <w:pPr>
              <w:pStyle w:val="CellColumn"/>
            </w:pPr>
            <w:r>
              <w:rPr>
                <w:rFonts w:cs="Times New Roman"/>
              </w:rPr>
              <w:t>Broj izvješća upućenih u proceduru usvajanja Vlade Republike Hrvatske vezano uz provedbu dokumenata čiju izra</w:t>
            </w:r>
            <w:r>
              <w:rPr>
                <w:rFonts w:cs="Times New Roman"/>
              </w:rPr>
              <w:t>du je koordinirao Ured</w:t>
            </w:r>
          </w:p>
        </w:tc>
        <w:tc>
          <w:tcPr>
            <w:tcW w:w="2245" w:type="dxa"/>
          </w:tcPr>
          <w:p w:rsidR="00853E75" w:rsidRDefault="009B503B">
            <w:pPr>
              <w:pStyle w:val="CellColumn"/>
            </w:pPr>
            <w:r>
              <w:rPr>
                <w:rFonts w:cs="Times New Roman"/>
              </w:rPr>
              <w:t>Ured prati provedbu i koordinira izradu godišnjih izvješća o provedbi dokumenata strateškog planiranja vezanih uz integraciju stranaca u hrvatsko društvo.</w:t>
            </w:r>
          </w:p>
        </w:tc>
        <w:tc>
          <w:tcPr>
            <w:tcW w:w="918" w:type="dxa"/>
          </w:tcPr>
          <w:p w:rsidR="00853E75" w:rsidRDefault="009B503B">
            <w:pPr>
              <w:pStyle w:val="CellColumn"/>
            </w:pPr>
            <w:r>
              <w:rPr>
                <w:rFonts w:cs="Times New Roman"/>
              </w:rPr>
              <w:t>broj</w:t>
            </w:r>
          </w:p>
        </w:tc>
        <w:tc>
          <w:tcPr>
            <w:tcW w:w="918" w:type="dxa"/>
          </w:tcPr>
          <w:p w:rsidR="00853E75" w:rsidRDefault="009B503B">
            <w:pPr>
              <w:pStyle w:val="CellColumn"/>
            </w:pPr>
            <w:r>
              <w:rPr>
                <w:rFonts w:cs="Times New Roman"/>
              </w:rPr>
              <w:t>0</w:t>
            </w:r>
          </w:p>
        </w:tc>
        <w:tc>
          <w:tcPr>
            <w:tcW w:w="918" w:type="dxa"/>
          </w:tcPr>
          <w:p w:rsidR="00853E75" w:rsidRDefault="009B503B">
            <w:pPr>
              <w:pStyle w:val="CellColumn"/>
            </w:pPr>
            <w:r>
              <w:rPr>
                <w:rFonts w:cs="Times New Roman"/>
              </w:rPr>
              <w:t>Ured</w:t>
            </w:r>
          </w:p>
        </w:tc>
        <w:tc>
          <w:tcPr>
            <w:tcW w:w="918" w:type="dxa"/>
          </w:tcPr>
          <w:p w:rsidR="00853E75" w:rsidRDefault="009B503B">
            <w:pPr>
              <w:pStyle w:val="CellColumn"/>
            </w:pPr>
            <w:r>
              <w:rPr>
                <w:rFonts w:cs="Times New Roman"/>
              </w:rPr>
              <w:t>1</w:t>
            </w:r>
          </w:p>
        </w:tc>
        <w:tc>
          <w:tcPr>
            <w:tcW w:w="918" w:type="dxa"/>
          </w:tcPr>
          <w:p w:rsidR="00853E75" w:rsidRDefault="009B503B">
            <w:pPr>
              <w:pStyle w:val="CellColumn"/>
            </w:pPr>
            <w:r>
              <w:rPr>
                <w:rFonts w:cs="Times New Roman"/>
              </w:rPr>
              <w:t>1</w:t>
            </w:r>
          </w:p>
        </w:tc>
        <w:tc>
          <w:tcPr>
            <w:tcW w:w="918" w:type="dxa"/>
          </w:tcPr>
          <w:p w:rsidR="00853E75" w:rsidRDefault="009B503B">
            <w:pPr>
              <w:pStyle w:val="CellColumn"/>
            </w:pPr>
            <w:r>
              <w:rPr>
                <w:rFonts w:cs="Times New Roman"/>
              </w:rPr>
              <w:t>1</w:t>
            </w:r>
          </w:p>
        </w:tc>
      </w:tr>
      <w:tr w:rsidR="00853E75">
        <w:trPr>
          <w:jc w:val="center"/>
        </w:trPr>
        <w:tc>
          <w:tcPr>
            <w:tcW w:w="2245" w:type="dxa"/>
          </w:tcPr>
          <w:p w:rsidR="00853E75" w:rsidRDefault="009B503B">
            <w:pPr>
              <w:pStyle w:val="CellColumn"/>
            </w:pPr>
            <w:r>
              <w:rPr>
                <w:rFonts w:cs="Times New Roman"/>
              </w:rPr>
              <w:t>Broj sudjelovanja na sastancima radnih tijela na EU razini</w:t>
            </w:r>
          </w:p>
        </w:tc>
        <w:tc>
          <w:tcPr>
            <w:tcW w:w="2245" w:type="dxa"/>
          </w:tcPr>
          <w:p w:rsidR="00853E75" w:rsidRDefault="009B503B">
            <w:pPr>
              <w:pStyle w:val="CellColumn"/>
            </w:pPr>
            <w:r>
              <w:rPr>
                <w:rFonts w:cs="Times New Roman"/>
              </w:rPr>
              <w:t>Sudjelovanje na sjednicama EIN-a</w:t>
            </w:r>
          </w:p>
        </w:tc>
        <w:tc>
          <w:tcPr>
            <w:tcW w:w="918" w:type="dxa"/>
          </w:tcPr>
          <w:p w:rsidR="00853E75" w:rsidRDefault="009B503B">
            <w:pPr>
              <w:pStyle w:val="CellColumn"/>
            </w:pPr>
            <w:r>
              <w:rPr>
                <w:rFonts w:cs="Times New Roman"/>
              </w:rPr>
              <w:t>broj</w:t>
            </w:r>
          </w:p>
        </w:tc>
        <w:tc>
          <w:tcPr>
            <w:tcW w:w="918" w:type="dxa"/>
          </w:tcPr>
          <w:p w:rsidR="00853E75" w:rsidRDefault="009B503B">
            <w:pPr>
              <w:pStyle w:val="CellColumn"/>
            </w:pPr>
            <w:r>
              <w:rPr>
                <w:rFonts w:cs="Times New Roman"/>
              </w:rPr>
              <w:t>2</w:t>
            </w:r>
          </w:p>
        </w:tc>
        <w:tc>
          <w:tcPr>
            <w:tcW w:w="918" w:type="dxa"/>
          </w:tcPr>
          <w:p w:rsidR="00853E75" w:rsidRDefault="009B503B">
            <w:pPr>
              <w:pStyle w:val="CellColumn"/>
            </w:pPr>
            <w:r>
              <w:rPr>
                <w:rFonts w:cs="Times New Roman"/>
              </w:rPr>
              <w:t>Ured</w:t>
            </w:r>
          </w:p>
        </w:tc>
        <w:tc>
          <w:tcPr>
            <w:tcW w:w="918" w:type="dxa"/>
          </w:tcPr>
          <w:p w:rsidR="00853E75" w:rsidRDefault="009B503B">
            <w:pPr>
              <w:pStyle w:val="CellColumn"/>
            </w:pPr>
            <w:r>
              <w:rPr>
                <w:rFonts w:cs="Times New Roman"/>
              </w:rPr>
              <w:t>2</w:t>
            </w:r>
          </w:p>
        </w:tc>
        <w:tc>
          <w:tcPr>
            <w:tcW w:w="918" w:type="dxa"/>
          </w:tcPr>
          <w:p w:rsidR="00853E75" w:rsidRDefault="009B503B">
            <w:pPr>
              <w:pStyle w:val="CellColumn"/>
            </w:pPr>
            <w:r>
              <w:rPr>
                <w:rFonts w:cs="Times New Roman"/>
              </w:rPr>
              <w:t>2</w:t>
            </w:r>
          </w:p>
        </w:tc>
        <w:tc>
          <w:tcPr>
            <w:tcW w:w="918" w:type="dxa"/>
          </w:tcPr>
          <w:p w:rsidR="00853E75" w:rsidRDefault="009B503B">
            <w:pPr>
              <w:pStyle w:val="CellColumn"/>
            </w:pPr>
            <w:r>
              <w:rPr>
                <w:rFonts w:cs="Times New Roman"/>
              </w:rPr>
              <w:t>2</w:t>
            </w:r>
          </w:p>
        </w:tc>
      </w:tr>
    </w:tbl>
    <w:p w:rsidR="00853E75" w:rsidRDefault="00853E75">
      <w:pPr>
        <w:jc w:val="left"/>
      </w:pPr>
    </w:p>
    <w:p w:rsidR="00853E75" w:rsidRDefault="009B503B">
      <w:pPr>
        <w:pStyle w:val="Heading4"/>
      </w:pPr>
      <w:r>
        <w:t>A513040 NACIONALNI PLAN ZAŠTITE I PROMICANJA LJUDSKIH PRAVA I SUZBIJANJE DISKRIMINACIJE ZA RAZDOBLJE 2021-2027</w:t>
      </w:r>
    </w:p>
    <w:p w:rsidR="00853E75" w:rsidRDefault="009B503B">
      <w:pPr>
        <w:pStyle w:val="Heading8"/>
        <w:jc w:val="left"/>
      </w:pPr>
      <w:r>
        <w:t>Zakonske i druge pravne osnove</w:t>
      </w:r>
    </w:p>
    <w:p w:rsidR="00853E75" w:rsidRDefault="009B503B">
      <w:pPr>
        <w:pStyle w:val="Normal5"/>
      </w:pPr>
      <w:r>
        <w:t xml:space="preserve">Uredba o Uredu za ljudska prava i prava nacionalnih manjina Vlade Republike Hrvatske, članak 5.  </w:t>
      </w:r>
    </w:p>
    <w:p w:rsidR="00853E75" w:rsidRDefault="009B503B">
      <w:pPr>
        <w:pStyle w:val="Normal5"/>
      </w:pPr>
      <w:r>
        <w:t xml:space="preserve">Nacionalni plan zaštite i promicanja ljudskih prava i suzbijanja diskriminacije za razdoblje do 2027. godine </w:t>
      </w:r>
    </w:p>
    <w:p w:rsidR="00853E75" w:rsidRDefault="009B503B">
      <w:pPr>
        <w:pStyle w:val="Normal5"/>
      </w:pPr>
      <w:r>
        <w:t>Akcijski plan zaštite i promicanja ljudskih prav</w:t>
      </w:r>
      <w:r>
        <w:t xml:space="preserve">a za 2024.  i 2025.godinu (u izradi) </w:t>
      </w:r>
    </w:p>
    <w:p w:rsidR="00853E75" w:rsidRDefault="009B503B">
      <w:pPr>
        <w:pStyle w:val="Normal5"/>
      </w:pPr>
      <w:r>
        <w:t>Akcijski plan suzbijanja diskriminacije za 2024. i 2025. godinu (u izradi)</w:t>
      </w:r>
    </w:p>
    <w:tbl>
      <w:tblPr>
        <w:tblStyle w:val="StilTablice"/>
        <w:tblW w:w="10206" w:type="dxa"/>
        <w:jc w:val="center"/>
        <w:tblLook w:val="04A0" w:firstRow="1" w:lastRow="0" w:firstColumn="1" w:lastColumn="0" w:noHBand="0" w:noVBand="1"/>
      </w:tblPr>
      <w:tblGrid>
        <w:gridCol w:w="1715"/>
        <w:gridCol w:w="1525"/>
        <w:gridCol w:w="1499"/>
        <w:gridCol w:w="1499"/>
        <w:gridCol w:w="1499"/>
        <w:gridCol w:w="1499"/>
        <w:gridCol w:w="970"/>
      </w:tblGrid>
      <w:tr w:rsidR="00853E75">
        <w:trPr>
          <w:jc w:val="center"/>
        </w:trPr>
        <w:tc>
          <w:tcPr>
            <w:tcW w:w="1530" w:type="dxa"/>
            <w:shd w:val="clear" w:color="auto" w:fill="B5C0D8"/>
          </w:tcPr>
          <w:p w:rsidR="00853E75" w:rsidRDefault="009B503B">
            <w:pPr>
              <w:pStyle w:val="CellHeader"/>
            </w:pPr>
            <w:r>
              <w:rPr>
                <w:rFonts w:cs="Times New Roman"/>
              </w:rPr>
              <w:t>Naziv aktivnosti</w:t>
            </w:r>
          </w:p>
        </w:tc>
        <w:tc>
          <w:tcPr>
            <w:tcW w:w="1632" w:type="dxa"/>
            <w:shd w:val="clear" w:color="auto" w:fill="B5C0D8"/>
          </w:tcPr>
          <w:p w:rsidR="00853E75" w:rsidRDefault="009B503B">
            <w:pPr>
              <w:pStyle w:val="CellHeader"/>
            </w:pPr>
            <w:r>
              <w:rPr>
                <w:rFonts w:cs="Times New Roman"/>
              </w:rPr>
              <w:t>Izvršenje 2023. (eur)</w:t>
            </w:r>
          </w:p>
        </w:tc>
        <w:tc>
          <w:tcPr>
            <w:tcW w:w="1632" w:type="dxa"/>
            <w:shd w:val="clear" w:color="auto" w:fill="B5C0D8"/>
          </w:tcPr>
          <w:p w:rsidR="00853E75" w:rsidRDefault="009B503B">
            <w:pPr>
              <w:pStyle w:val="CellHeader"/>
            </w:pPr>
            <w:r>
              <w:rPr>
                <w:rFonts w:cs="Times New Roman"/>
              </w:rPr>
              <w:t>Plan 2024. (eur)</w:t>
            </w:r>
          </w:p>
        </w:tc>
        <w:tc>
          <w:tcPr>
            <w:tcW w:w="1632" w:type="dxa"/>
            <w:shd w:val="clear" w:color="auto" w:fill="B5C0D8"/>
          </w:tcPr>
          <w:p w:rsidR="00853E75" w:rsidRDefault="009B503B">
            <w:pPr>
              <w:pStyle w:val="CellHeader"/>
            </w:pPr>
            <w:r>
              <w:rPr>
                <w:rFonts w:cs="Times New Roman"/>
              </w:rPr>
              <w:t>Plan 2025. (eur)</w:t>
            </w:r>
          </w:p>
        </w:tc>
        <w:tc>
          <w:tcPr>
            <w:tcW w:w="1632" w:type="dxa"/>
            <w:shd w:val="clear" w:color="auto" w:fill="B5C0D8"/>
          </w:tcPr>
          <w:p w:rsidR="00853E75" w:rsidRDefault="009B503B">
            <w:pPr>
              <w:pStyle w:val="CellHeader"/>
            </w:pPr>
            <w:r>
              <w:rPr>
                <w:rFonts w:cs="Times New Roman"/>
              </w:rPr>
              <w:t>Plan 2026. (eur)</w:t>
            </w:r>
          </w:p>
        </w:tc>
        <w:tc>
          <w:tcPr>
            <w:tcW w:w="1632" w:type="dxa"/>
            <w:shd w:val="clear" w:color="auto" w:fill="B5C0D8"/>
          </w:tcPr>
          <w:p w:rsidR="00853E75" w:rsidRDefault="009B503B">
            <w:pPr>
              <w:pStyle w:val="CellHeader"/>
            </w:pPr>
            <w:r>
              <w:rPr>
                <w:rFonts w:cs="Times New Roman"/>
              </w:rPr>
              <w:t>Plan 2027. (eur)</w:t>
            </w:r>
          </w:p>
        </w:tc>
        <w:tc>
          <w:tcPr>
            <w:tcW w:w="510" w:type="dxa"/>
            <w:shd w:val="clear" w:color="auto" w:fill="B5C0D8"/>
          </w:tcPr>
          <w:p w:rsidR="00853E75" w:rsidRDefault="009B503B">
            <w:pPr>
              <w:pStyle w:val="CellHeader"/>
            </w:pPr>
            <w:r>
              <w:rPr>
                <w:rFonts w:cs="Times New Roman"/>
              </w:rPr>
              <w:t>Indeks 2025/2024</w:t>
            </w:r>
          </w:p>
        </w:tc>
      </w:tr>
      <w:tr w:rsidR="00853E75">
        <w:trPr>
          <w:jc w:val="center"/>
        </w:trPr>
        <w:tc>
          <w:tcPr>
            <w:tcW w:w="1530" w:type="dxa"/>
          </w:tcPr>
          <w:p w:rsidR="00853E75" w:rsidRDefault="009B503B">
            <w:pPr>
              <w:pStyle w:val="CellColumn"/>
            </w:pPr>
            <w:r>
              <w:rPr>
                <w:rFonts w:cs="Times New Roman"/>
              </w:rPr>
              <w:t>A513040-NACIONALNI PLAN ZAŠTITE I PROMICANJA LJUDSKIH PRAVA I SUZBIJANJE DISKRIMINACIJE ZA RAZDOBLJE 2021-2027</w:t>
            </w:r>
          </w:p>
        </w:tc>
        <w:tc>
          <w:tcPr>
            <w:tcW w:w="1632" w:type="dxa"/>
          </w:tcPr>
          <w:p w:rsidR="00853E75" w:rsidRDefault="009B503B">
            <w:pPr>
              <w:pStyle w:val="CellColumn"/>
            </w:pPr>
            <w:r>
              <w:rPr>
                <w:rFonts w:cs="Times New Roman"/>
              </w:rPr>
              <w:t>21.217</w:t>
            </w:r>
          </w:p>
        </w:tc>
        <w:tc>
          <w:tcPr>
            <w:tcW w:w="1632" w:type="dxa"/>
          </w:tcPr>
          <w:p w:rsidR="00853E75" w:rsidRDefault="009B503B">
            <w:pPr>
              <w:pStyle w:val="CellColumn"/>
            </w:pPr>
            <w:r>
              <w:rPr>
                <w:rFonts w:cs="Times New Roman"/>
              </w:rPr>
              <w:t>52.947</w:t>
            </w:r>
          </w:p>
        </w:tc>
        <w:tc>
          <w:tcPr>
            <w:tcW w:w="1632" w:type="dxa"/>
          </w:tcPr>
          <w:p w:rsidR="00853E75" w:rsidRDefault="009B503B">
            <w:pPr>
              <w:pStyle w:val="CellColumn"/>
            </w:pPr>
            <w:r>
              <w:rPr>
                <w:rFonts w:cs="Times New Roman"/>
              </w:rPr>
              <w:t>50.013</w:t>
            </w:r>
          </w:p>
        </w:tc>
        <w:tc>
          <w:tcPr>
            <w:tcW w:w="1632" w:type="dxa"/>
          </w:tcPr>
          <w:p w:rsidR="00853E75" w:rsidRDefault="009B503B">
            <w:pPr>
              <w:pStyle w:val="CellColumn"/>
            </w:pPr>
            <w:r>
              <w:rPr>
                <w:rFonts w:cs="Times New Roman"/>
              </w:rPr>
              <w:t>50.013</w:t>
            </w:r>
          </w:p>
        </w:tc>
        <w:tc>
          <w:tcPr>
            <w:tcW w:w="1632" w:type="dxa"/>
          </w:tcPr>
          <w:p w:rsidR="00853E75" w:rsidRDefault="009B503B">
            <w:pPr>
              <w:pStyle w:val="CellColumn"/>
            </w:pPr>
            <w:r>
              <w:rPr>
                <w:rFonts w:cs="Times New Roman"/>
              </w:rPr>
              <w:t>50.013</w:t>
            </w:r>
          </w:p>
        </w:tc>
        <w:tc>
          <w:tcPr>
            <w:tcW w:w="510" w:type="dxa"/>
          </w:tcPr>
          <w:p w:rsidR="00853E75" w:rsidRDefault="009B503B">
            <w:pPr>
              <w:pStyle w:val="CellColumn"/>
            </w:pPr>
            <w:r>
              <w:rPr>
                <w:rFonts w:cs="Times New Roman"/>
              </w:rPr>
              <w:t>94,5</w:t>
            </w:r>
          </w:p>
        </w:tc>
      </w:tr>
    </w:tbl>
    <w:p w:rsidR="00853E75" w:rsidRDefault="00853E75">
      <w:pPr>
        <w:jc w:val="left"/>
      </w:pPr>
    </w:p>
    <w:p w:rsidR="00853E75" w:rsidRDefault="009B503B">
      <w:r>
        <w:t>Vlada Republike Hrvatske je na sjednici održanoj 30. ožujka 2023. godine usvojila Odluku o donošenju Na</w:t>
      </w:r>
      <w:r>
        <w:t>cionalnog plana zaštite i promicanja ljudskih prava i suzbijanja diskriminacije za razdoblje do 2027. godine. Svrha Nacionalnog plana zaštite i promicanja ljudskih prava i suzbijanja diskriminacije za razdoblje do 2027. godine (u daljnjem tekstu: Nacionaln</w:t>
      </w:r>
      <w:r>
        <w:t>i plan) je kroz višegodišnje planiranje osigurati koordinirano djelovanje tijela državne uprave na području zaštite ljudskih prava i suzbijanja diskriminacije, nadopuniti postojeće sektorske politike i podignuti razinu znanja i svijesti o jednakosti kako b</w:t>
      </w:r>
      <w:r>
        <w:t>i svi građani ostvarili svoja prava zajamčena Ustavom Republike Hrvatske i međunarodnim ugovorima za zaštitu ljudskih prava i suzbijanje diskriminacije. Kroz provedbu posebnih ciljeva u petogodišnjem razdoblju doprinijet će se dugoročnom postizanju više ra</w:t>
      </w:r>
      <w:r>
        <w:t xml:space="preserve">zine društvene uključenosti i socijalne solidarnosti, kvalitete života i vladavine prava i ostvarenju Globalnih ciljeva održivog razvoja do 2030. na nacionalnoj razini. </w:t>
      </w:r>
    </w:p>
    <w:p w:rsidR="00853E75" w:rsidRDefault="009B503B">
      <w:r>
        <w:t xml:space="preserve"> </w:t>
      </w:r>
    </w:p>
    <w:p w:rsidR="00853E75" w:rsidRDefault="009B503B">
      <w:r>
        <w:t>Provedba Nacionalnog plana u najvećoj mjeri podupire ostvarenje horizontalnog priori</w:t>
      </w:r>
      <w:r>
        <w:t>teta Nacionalne razvojne strategije Republike Hrvatske do 2030. godine, promicanje ravnopravnosti i jednakih mogućnosti, kako bi se dugoročno ostvarila vizija društva u kojemu nema diskriminacije na temelju rasne ili etničke pripadnosti, vjere, spola, spol</w:t>
      </w:r>
      <w:r>
        <w:t>ne orijentacije, nacionalnog ili društvenog podrijetla i invaliditeta, u kojem su svi hrvatski građani jednako prisutni na svim područjima javnog i privatnog života, imaju jednak status, jednake mogućnosti za ostvarivanje svojih prava i jednaku korist od o</w:t>
      </w:r>
      <w:r>
        <w:t xml:space="preserve">stvarenih rezultata. </w:t>
      </w:r>
    </w:p>
    <w:p w:rsidR="00853E75" w:rsidRDefault="009B503B">
      <w:r>
        <w:t xml:space="preserve"> </w:t>
      </w:r>
    </w:p>
    <w:p w:rsidR="00853E75" w:rsidRDefault="009B503B">
      <w:r>
        <w:t>Kako bi se osigurao jednak pristup pojedinim područjima života te dobrima i uslugama za sve građane, a posebice skupinama građana koje se češće nalaze u nepovoljnom položaju, oblikovane su mjere usmjerene na područje obrazovanja, rada i zapošljavanja, zdra</w:t>
      </w:r>
      <w:r>
        <w:t xml:space="preserve">vstva i stanovanja kao i poseban cilj usmjeren na osnaživanje prava nacionalnih manjina.  </w:t>
      </w:r>
    </w:p>
    <w:p w:rsidR="00853E75" w:rsidRDefault="009B503B">
      <w:r>
        <w:t xml:space="preserve"> </w:t>
      </w:r>
    </w:p>
    <w:p w:rsidR="00853E75" w:rsidRDefault="009B503B">
      <w:r>
        <w:t>Tijekom 2025. planirana je provedba aktivnosti iz nadležnosti Ureda, a koje su definirane Akcijskim planom zaštite i promicanja ljudskih prava za 2024. i 2025. god</w:t>
      </w:r>
      <w:r>
        <w:t xml:space="preserve">inu (u izradi) i Akcijskim planom suzbijanja diskriminacije za 2024. i 2025. godinu (u izradi). </w:t>
      </w:r>
    </w:p>
    <w:p w:rsidR="00853E75" w:rsidRDefault="009B503B">
      <w:r>
        <w:t xml:space="preserve"> </w:t>
      </w:r>
    </w:p>
    <w:p w:rsidR="00853E75" w:rsidRDefault="009B503B">
      <w:r>
        <w:t>S obzirom da je Ured za ljudska prava i prava nacionalnih manjina ujedno i Kontakt točka za Povelju EU o temeljnim pravima, tijekom 2025. provest će se newsl</w:t>
      </w:r>
      <w:r>
        <w:t xml:space="preserve">etter kampanja sa svrhom informiranje tijela javne vlasti o Povelji EU o temeljnim pravima.  </w:t>
      </w:r>
    </w:p>
    <w:p w:rsidR="00853E75" w:rsidRDefault="009B503B">
      <w:r>
        <w:t xml:space="preserve"> </w:t>
      </w:r>
    </w:p>
    <w:p w:rsidR="00853E75" w:rsidRDefault="009B503B">
      <w:r>
        <w:t>Ured je tijelo zaduženo za stručno-administrativne poslove Savjeta za ljudska prava Vlade Republike Hrvatske te je dio sredstava materijalnih rashoda osiguran z</w:t>
      </w:r>
      <w:r>
        <w:t xml:space="preserve">a putne troškove članova Savjeta za ljudska prava koji za to ostvaruju uvjete. </w:t>
      </w:r>
    </w:p>
    <w:p w:rsidR="00853E75" w:rsidRDefault="009B503B">
      <w:r>
        <w:t xml:space="preserve">Ured sudjeluje i u radu međunarodnih radnih tijela osnovanih na razini Europske unije kao i u radu međunarodnih organizacija. Na godišnjoj razini su planirana 2 sastanka Radne </w:t>
      </w:r>
      <w:r>
        <w:t>skupine Europske unije visoke razine za nediskriminaciju, jednakost i različitost (EU High Level Group on Non-Discrimination, Equality and Diversity), 2 sastanka Podskupine za podatke o jednakosti u okviru Radne skupine Europske unije visoke razine za nedi</w:t>
      </w:r>
      <w:r>
        <w:t>skriminaciju, jednakost i različitost (Subgroup on Equality Data Collection), 2 sastanka Podskupine za ravnopravnost LGBTIQ osoba u okviru Radne skupine Europske unije visoke razine za nediskriminaciju, jednakost i različitost (LGBTIQ Equality Subgroup) te</w:t>
      </w:r>
      <w:r>
        <w:t xml:space="preserve"> 2 sastanka Radne skupine Europske komisije za suzbijanje antisemitizma (European Commission Working Group on combating antisemitism). </w:t>
      </w:r>
    </w:p>
    <w:p w:rsidR="00853E75" w:rsidRDefault="009B503B">
      <w:r>
        <w:t xml:space="preserve"> </w:t>
      </w:r>
    </w:p>
    <w:p w:rsidR="00853E75" w:rsidRDefault="009B503B">
      <w:r>
        <w:t>Imenovani službenici za vezu s Agencijom za temeljna prava (FRA) također sudjeluju u najmanje jednom koordinacijskom s</w:t>
      </w:r>
      <w:r>
        <w:t xml:space="preserve">astanku koji organizira Agencija za temeljna prava na razini EU. </w:t>
      </w:r>
    </w:p>
    <w:p w:rsidR="00853E75" w:rsidRDefault="009B503B">
      <w:r>
        <w:t>Ravnatelj Ureda član je Upravnog odbora za antidiskriminaciju, raznolikost i uključenost Vijeća Europe (CD ADI) te dva puta godišnje sudjeluje na plenarnim sjednicama, kao i na sastancima na</w:t>
      </w:r>
      <w:r>
        <w:t>dležnog Ureda Upravnog odbora borbu protiv diskriminacije, raznolikosti i uključenosti Vijeća Europe.</w:t>
      </w:r>
    </w:p>
    <w:p w:rsidR="00853E75" w:rsidRDefault="009B503B">
      <w:pPr>
        <w:pStyle w:val="Heading8"/>
        <w:jc w:val="left"/>
      </w:pPr>
      <w:r>
        <w:t>Pokazatelji rezultata</w:t>
      </w:r>
    </w:p>
    <w:tbl>
      <w:tblPr>
        <w:tblStyle w:val="StilTablice"/>
        <w:tblW w:w="10206" w:type="dxa"/>
        <w:jc w:val="center"/>
        <w:tblLook w:val="04A0" w:firstRow="1" w:lastRow="0" w:firstColumn="1" w:lastColumn="0" w:noHBand="0" w:noVBand="1"/>
      </w:tblPr>
      <w:tblGrid>
        <w:gridCol w:w="2051"/>
        <w:gridCol w:w="1951"/>
        <w:gridCol w:w="1655"/>
        <w:gridCol w:w="916"/>
        <w:gridCol w:w="885"/>
        <w:gridCol w:w="916"/>
        <w:gridCol w:w="916"/>
        <w:gridCol w:w="916"/>
      </w:tblGrid>
      <w:tr w:rsidR="00853E75">
        <w:trPr>
          <w:jc w:val="center"/>
        </w:trPr>
        <w:tc>
          <w:tcPr>
            <w:tcW w:w="2245" w:type="dxa"/>
            <w:shd w:val="clear" w:color="auto" w:fill="B5C0D8"/>
          </w:tcPr>
          <w:p w:rsidR="00853E75" w:rsidRDefault="009B503B">
            <w:r>
              <w:t>Pokazatelj rezultata</w:t>
            </w:r>
          </w:p>
        </w:tc>
        <w:tc>
          <w:tcPr>
            <w:tcW w:w="2245" w:type="dxa"/>
            <w:shd w:val="clear" w:color="auto" w:fill="B5C0D8"/>
          </w:tcPr>
          <w:p w:rsidR="00853E75" w:rsidRDefault="009B503B">
            <w:pPr>
              <w:pStyle w:val="CellHeader"/>
            </w:pPr>
            <w:r>
              <w:rPr>
                <w:rFonts w:cs="Times New Roman"/>
              </w:rPr>
              <w:t>Definicija</w:t>
            </w:r>
          </w:p>
        </w:tc>
        <w:tc>
          <w:tcPr>
            <w:tcW w:w="2245" w:type="dxa"/>
            <w:shd w:val="clear" w:color="auto" w:fill="B5C0D8"/>
          </w:tcPr>
          <w:p w:rsidR="00853E75" w:rsidRDefault="009B503B">
            <w:pPr>
              <w:pStyle w:val="CellHeader"/>
            </w:pPr>
            <w:r>
              <w:rPr>
                <w:rFonts w:cs="Times New Roman"/>
              </w:rPr>
              <w:t>Jedinica</w:t>
            </w:r>
          </w:p>
        </w:tc>
        <w:tc>
          <w:tcPr>
            <w:tcW w:w="918" w:type="dxa"/>
            <w:shd w:val="clear" w:color="auto" w:fill="B5C0D8"/>
          </w:tcPr>
          <w:p w:rsidR="00853E75" w:rsidRDefault="009B503B">
            <w:pPr>
              <w:pStyle w:val="CellHeader"/>
            </w:pPr>
            <w:r>
              <w:rPr>
                <w:rFonts w:cs="Times New Roman"/>
              </w:rPr>
              <w:t>Polazna vrijednost</w:t>
            </w:r>
          </w:p>
        </w:tc>
        <w:tc>
          <w:tcPr>
            <w:tcW w:w="918" w:type="dxa"/>
            <w:shd w:val="clear" w:color="auto" w:fill="B5C0D8"/>
          </w:tcPr>
          <w:p w:rsidR="00853E75" w:rsidRDefault="009B503B">
            <w:pPr>
              <w:pStyle w:val="CellHeader"/>
            </w:pPr>
            <w:r>
              <w:rPr>
                <w:rFonts w:cs="Times New Roman"/>
              </w:rPr>
              <w:t>Izvor podataka</w:t>
            </w:r>
          </w:p>
        </w:tc>
        <w:tc>
          <w:tcPr>
            <w:tcW w:w="918" w:type="dxa"/>
            <w:shd w:val="clear" w:color="auto" w:fill="B5C0D8"/>
          </w:tcPr>
          <w:p w:rsidR="00853E75" w:rsidRDefault="009B503B">
            <w:pPr>
              <w:pStyle w:val="CellHeader"/>
            </w:pPr>
            <w:r>
              <w:rPr>
                <w:rFonts w:cs="Times New Roman"/>
              </w:rPr>
              <w:t>Ciljana vrijednost (2025.)</w:t>
            </w:r>
          </w:p>
        </w:tc>
        <w:tc>
          <w:tcPr>
            <w:tcW w:w="918" w:type="dxa"/>
            <w:shd w:val="clear" w:color="auto" w:fill="B5C0D8"/>
          </w:tcPr>
          <w:p w:rsidR="00853E75" w:rsidRDefault="009B503B">
            <w:pPr>
              <w:pStyle w:val="CellHeader"/>
            </w:pPr>
            <w:r>
              <w:rPr>
                <w:rFonts w:cs="Times New Roman"/>
              </w:rPr>
              <w:t>Ciljana vrijednost (2026.)</w:t>
            </w:r>
          </w:p>
        </w:tc>
        <w:tc>
          <w:tcPr>
            <w:tcW w:w="918" w:type="dxa"/>
            <w:shd w:val="clear" w:color="auto" w:fill="B5C0D8"/>
          </w:tcPr>
          <w:p w:rsidR="00853E75" w:rsidRDefault="009B503B">
            <w:pPr>
              <w:pStyle w:val="CellHeader"/>
            </w:pPr>
            <w:r>
              <w:rPr>
                <w:rFonts w:cs="Times New Roman"/>
              </w:rPr>
              <w:t>Cil</w:t>
            </w:r>
            <w:r>
              <w:rPr>
                <w:rFonts w:cs="Times New Roman"/>
              </w:rPr>
              <w:t>jana vrijednost (2027.)</w:t>
            </w:r>
          </w:p>
        </w:tc>
      </w:tr>
      <w:tr w:rsidR="00853E75">
        <w:trPr>
          <w:jc w:val="center"/>
        </w:trPr>
        <w:tc>
          <w:tcPr>
            <w:tcW w:w="2245" w:type="dxa"/>
          </w:tcPr>
          <w:p w:rsidR="00853E75" w:rsidRDefault="009B503B">
            <w:pPr>
              <w:pStyle w:val="CellColumn"/>
            </w:pPr>
            <w:r>
              <w:rPr>
                <w:rFonts w:cs="Times New Roman"/>
              </w:rPr>
              <w:t>Broj dokumenata upućenih u proceduru usvajanja Vlade Republike Hrvatske</w:t>
            </w:r>
          </w:p>
        </w:tc>
        <w:tc>
          <w:tcPr>
            <w:tcW w:w="2245" w:type="dxa"/>
          </w:tcPr>
          <w:p w:rsidR="00853E75" w:rsidRDefault="009B503B">
            <w:pPr>
              <w:pStyle w:val="CellColumn"/>
            </w:pPr>
            <w:r>
              <w:rPr>
                <w:rFonts w:cs="Times New Roman"/>
              </w:rPr>
              <w:t>U 2025. godini nisu planirana usvajanja novih akata strateškog planiranja</w:t>
            </w:r>
          </w:p>
        </w:tc>
        <w:tc>
          <w:tcPr>
            <w:tcW w:w="918" w:type="dxa"/>
          </w:tcPr>
          <w:p w:rsidR="00853E75" w:rsidRDefault="009B503B">
            <w:pPr>
              <w:pStyle w:val="CellColumn"/>
            </w:pPr>
            <w:r>
              <w:rPr>
                <w:rFonts w:cs="Times New Roman"/>
              </w:rPr>
              <w:t>broj</w:t>
            </w:r>
          </w:p>
        </w:tc>
        <w:tc>
          <w:tcPr>
            <w:tcW w:w="918" w:type="dxa"/>
          </w:tcPr>
          <w:p w:rsidR="00853E75" w:rsidRDefault="009B503B">
            <w:pPr>
              <w:pStyle w:val="CellColumn"/>
            </w:pPr>
            <w:r>
              <w:rPr>
                <w:rFonts w:cs="Times New Roman"/>
              </w:rPr>
              <w:t>2</w:t>
            </w:r>
          </w:p>
        </w:tc>
        <w:tc>
          <w:tcPr>
            <w:tcW w:w="918" w:type="dxa"/>
          </w:tcPr>
          <w:p w:rsidR="00853E75" w:rsidRDefault="009B503B">
            <w:pPr>
              <w:pStyle w:val="CellColumn"/>
            </w:pPr>
            <w:r>
              <w:rPr>
                <w:rFonts w:cs="Times New Roman"/>
              </w:rPr>
              <w:t>Ured</w:t>
            </w:r>
          </w:p>
        </w:tc>
        <w:tc>
          <w:tcPr>
            <w:tcW w:w="918" w:type="dxa"/>
          </w:tcPr>
          <w:p w:rsidR="00853E75" w:rsidRDefault="009B503B">
            <w:pPr>
              <w:pStyle w:val="CellColumn"/>
            </w:pPr>
            <w:r>
              <w:rPr>
                <w:rFonts w:cs="Times New Roman"/>
              </w:rPr>
              <w:t>0</w:t>
            </w:r>
          </w:p>
        </w:tc>
        <w:tc>
          <w:tcPr>
            <w:tcW w:w="918" w:type="dxa"/>
          </w:tcPr>
          <w:p w:rsidR="00853E75" w:rsidRDefault="009B503B">
            <w:pPr>
              <w:pStyle w:val="CellColumn"/>
            </w:pPr>
            <w:r>
              <w:rPr>
                <w:rFonts w:cs="Times New Roman"/>
              </w:rPr>
              <w:t>2</w:t>
            </w:r>
          </w:p>
        </w:tc>
        <w:tc>
          <w:tcPr>
            <w:tcW w:w="918" w:type="dxa"/>
          </w:tcPr>
          <w:p w:rsidR="00853E75" w:rsidRDefault="009B503B">
            <w:pPr>
              <w:pStyle w:val="CellColumn"/>
            </w:pPr>
            <w:r>
              <w:rPr>
                <w:rFonts w:cs="Times New Roman"/>
              </w:rPr>
              <w:t>3</w:t>
            </w:r>
          </w:p>
        </w:tc>
      </w:tr>
      <w:tr w:rsidR="00853E75">
        <w:trPr>
          <w:jc w:val="center"/>
        </w:trPr>
        <w:tc>
          <w:tcPr>
            <w:tcW w:w="2245" w:type="dxa"/>
          </w:tcPr>
          <w:p w:rsidR="00853E75" w:rsidRDefault="009B503B">
            <w:pPr>
              <w:pStyle w:val="CellColumn"/>
            </w:pPr>
            <w:r>
              <w:rPr>
                <w:rFonts w:cs="Times New Roman"/>
              </w:rPr>
              <w:t>Broj sastanaka tijela zaduženih za izradu i praćenje te prethodno uspostavljanih tijela</w:t>
            </w:r>
          </w:p>
        </w:tc>
        <w:tc>
          <w:tcPr>
            <w:tcW w:w="2245" w:type="dxa"/>
          </w:tcPr>
          <w:p w:rsidR="00853E75" w:rsidRDefault="009B503B">
            <w:pPr>
              <w:pStyle w:val="CellColumn"/>
            </w:pPr>
            <w:r>
              <w:rPr>
                <w:rFonts w:cs="Times New Roman"/>
              </w:rPr>
              <w:t>Ured će održati sastanke s imenovanim koordinatorima za podatke o jednakosti; organizirat će se sjednica Savjeta za ljudska prava</w:t>
            </w:r>
          </w:p>
        </w:tc>
        <w:tc>
          <w:tcPr>
            <w:tcW w:w="918" w:type="dxa"/>
          </w:tcPr>
          <w:p w:rsidR="00853E75" w:rsidRDefault="009B503B">
            <w:pPr>
              <w:pStyle w:val="CellColumn"/>
            </w:pPr>
            <w:r>
              <w:rPr>
                <w:rFonts w:cs="Times New Roman"/>
              </w:rPr>
              <w:t>broj</w:t>
            </w:r>
          </w:p>
        </w:tc>
        <w:tc>
          <w:tcPr>
            <w:tcW w:w="918" w:type="dxa"/>
          </w:tcPr>
          <w:p w:rsidR="00853E75" w:rsidRDefault="009B503B">
            <w:pPr>
              <w:pStyle w:val="CellColumn"/>
            </w:pPr>
            <w:r>
              <w:rPr>
                <w:rFonts w:cs="Times New Roman"/>
              </w:rPr>
              <w:t>0</w:t>
            </w:r>
          </w:p>
        </w:tc>
        <w:tc>
          <w:tcPr>
            <w:tcW w:w="918" w:type="dxa"/>
          </w:tcPr>
          <w:p w:rsidR="00853E75" w:rsidRDefault="009B503B">
            <w:pPr>
              <w:pStyle w:val="CellColumn"/>
            </w:pPr>
            <w:r>
              <w:rPr>
                <w:rFonts w:cs="Times New Roman"/>
              </w:rPr>
              <w:t>Ured</w:t>
            </w:r>
          </w:p>
        </w:tc>
        <w:tc>
          <w:tcPr>
            <w:tcW w:w="918" w:type="dxa"/>
          </w:tcPr>
          <w:p w:rsidR="00853E75" w:rsidRDefault="009B503B">
            <w:pPr>
              <w:pStyle w:val="CellColumn"/>
            </w:pPr>
            <w:r>
              <w:rPr>
                <w:rFonts w:cs="Times New Roman"/>
              </w:rPr>
              <w:t>5</w:t>
            </w:r>
          </w:p>
        </w:tc>
        <w:tc>
          <w:tcPr>
            <w:tcW w:w="918" w:type="dxa"/>
          </w:tcPr>
          <w:p w:rsidR="00853E75" w:rsidRDefault="009B503B">
            <w:pPr>
              <w:pStyle w:val="CellColumn"/>
            </w:pPr>
            <w:r>
              <w:rPr>
                <w:rFonts w:cs="Times New Roman"/>
              </w:rPr>
              <w:t>5</w:t>
            </w:r>
          </w:p>
        </w:tc>
        <w:tc>
          <w:tcPr>
            <w:tcW w:w="918" w:type="dxa"/>
          </w:tcPr>
          <w:p w:rsidR="00853E75" w:rsidRDefault="009B503B">
            <w:pPr>
              <w:pStyle w:val="CellColumn"/>
            </w:pPr>
            <w:r>
              <w:rPr>
                <w:rFonts w:cs="Times New Roman"/>
              </w:rPr>
              <w:t>2</w:t>
            </w:r>
          </w:p>
        </w:tc>
      </w:tr>
      <w:tr w:rsidR="00853E75">
        <w:trPr>
          <w:jc w:val="center"/>
        </w:trPr>
        <w:tc>
          <w:tcPr>
            <w:tcW w:w="2245" w:type="dxa"/>
          </w:tcPr>
          <w:p w:rsidR="00853E75" w:rsidRDefault="009B503B">
            <w:pPr>
              <w:pStyle w:val="CellColumn"/>
            </w:pPr>
            <w:r>
              <w:rPr>
                <w:rFonts w:cs="Times New Roman"/>
              </w:rPr>
              <w:t>Broj izvješća u upućenih u proceduru usvajanja Vlade Republike Hrvatske vezano uz provedbu dokumenata čiju izradu je koordinirao Ured</w:t>
            </w:r>
          </w:p>
        </w:tc>
        <w:tc>
          <w:tcPr>
            <w:tcW w:w="2245" w:type="dxa"/>
          </w:tcPr>
          <w:p w:rsidR="00853E75" w:rsidRDefault="009B503B">
            <w:pPr>
              <w:pStyle w:val="CellColumn"/>
            </w:pPr>
            <w:r>
              <w:rPr>
                <w:rFonts w:cs="Times New Roman"/>
              </w:rPr>
              <w:t>Ured prati provedbu i koordinira izradu izvješća o provedbi Nacionalnog  plana zaštite i promicanja ljudskih prava i suzbi</w:t>
            </w:r>
            <w:r>
              <w:rPr>
                <w:rFonts w:cs="Times New Roman"/>
              </w:rPr>
              <w:t>janja diskriminacije za razdoblje do 2027. godine i pratećih akcijskih planova</w:t>
            </w:r>
          </w:p>
        </w:tc>
        <w:tc>
          <w:tcPr>
            <w:tcW w:w="918" w:type="dxa"/>
          </w:tcPr>
          <w:p w:rsidR="00853E75" w:rsidRDefault="009B503B">
            <w:pPr>
              <w:pStyle w:val="CellColumn"/>
            </w:pPr>
            <w:r>
              <w:rPr>
                <w:rFonts w:cs="Times New Roman"/>
              </w:rPr>
              <w:t>broj</w:t>
            </w:r>
          </w:p>
        </w:tc>
        <w:tc>
          <w:tcPr>
            <w:tcW w:w="918" w:type="dxa"/>
          </w:tcPr>
          <w:p w:rsidR="00853E75" w:rsidRDefault="009B503B">
            <w:pPr>
              <w:pStyle w:val="CellColumn"/>
            </w:pPr>
            <w:r>
              <w:rPr>
                <w:rFonts w:cs="Times New Roman"/>
              </w:rPr>
              <w:t>2</w:t>
            </w:r>
          </w:p>
        </w:tc>
        <w:tc>
          <w:tcPr>
            <w:tcW w:w="918" w:type="dxa"/>
          </w:tcPr>
          <w:p w:rsidR="00853E75" w:rsidRDefault="009B503B">
            <w:pPr>
              <w:pStyle w:val="CellColumn"/>
            </w:pPr>
            <w:r>
              <w:rPr>
                <w:rFonts w:cs="Times New Roman"/>
              </w:rPr>
              <w:t>Ured</w:t>
            </w:r>
          </w:p>
        </w:tc>
        <w:tc>
          <w:tcPr>
            <w:tcW w:w="918" w:type="dxa"/>
          </w:tcPr>
          <w:p w:rsidR="00853E75" w:rsidRDefault="009B503B">
            <w:pPr>
              <w:pStyle w:val="CellColumn"/>
            </w:pPr>
            <w:r>
              <w:rPr>
                <w:rFonts w:cs="Times New Roman"/>
              </w:rPr>
              <w:t>2</w:t>
            </w:r>
          </w:p>
        </w:tc>
        <w:tc>
          <w:tcPr>
            <w:tcW w:w="918" w:type="dxa"/>
          </w:tcPr>
          <w:p w:rsidR="00853E75" w:rsidRDefault="009B503B">
            <w:pPr>
              <w:pStyle w:val="CellColumn"/>
            </w:pPr>
            <w:r>
              <w:rPr>
                <w:rFonts w:cs="Times New Roman"/>
              </w:rPr>
              <w:t>2</w:t>
            </w:r>
          </w:p>
        </w:tc>
        <w:tc>
          <w:tcPr>
            <w:tcW w:w="918" w:type="dxa"/>
          </w:tcPr>
          <w:p w:rsidR="00853E75" w:rsidRDefault="009B503B">
            <w:pPr>
              <w:pStyle w:val="CellColumn"/>
            </w:pPr>
            <w:r>
              <w:rPr>
                <w:rFonts w:cs="Times New Roman"/>
              </w:rPr>
              <w:t>2</w:t>
            </w:r>
          </w:p>
        </w:tc>
      </w:tr>
      <w:tr w:rsidR="00853E75">
        <w:trPr>
          <w:jc w:val="center"/>
        </w:trPr>
        <w:tc>
          <w:tcPr>
            <w:tcW w:w="2245" w:type="dxa"/>
          </w:tcPr>
          <w:p w:rsidR="00853E75" w:rsidRDefault="009B503B">
            <w:pPr>
              <w:pStyle w:val="CellColumn"/>
            </w:pPr>
            <w:r>
              <w:rPr>
                <w:rFonts w:cs="Times New Roman"/>
              </w:rPr>
              <w:t>Broj edukacijskih aktivnosti</w:t>
            </w:r>
          </w:p>
        </w:tc>
        <w:tc>
          <w:tcPr>
            <w:tcW w:w="2245" w:type="dxa"/>
          </w:tcPr>
          <w:p w:rsidR="00853E75" w:rsidRDefault="009B503B">
            <w:pPr>
              <w:pStyle w:val="CellColumn"/>
            </w:pPr>
            <w:r>
              <w:rPr>
                <w:rFonts w:cs="Times New Roman"/>
              </w:rPr>
              <w:t>Ured će provesti hibridne edukacije s ciljem podizanja razine znanja o diskriminaciji u određenim područjima</w:t>
            </w:r>
          </w:p>
        </w:tc>
        <w:tc>
          <w:tcPr>
            <w:tcW w:w="918" w:type="dxa"/>
          </w:tcPr>
          <w:p w:rsidR="00853E75" w:rsidRDefault="009B503B">
            <w:pPr>
              <w:pStyle w:val="CellColumn"/>
            </w:pPr>
            <w:r>
              <w:rPr>
                <w:rFonts w:cs="Times New Roman"/>
              </w:rPr>
              <w:t>broj</w:t>
            </w:r>
          </w:p>
        </w:tc>
        <w:tc>
          <w:tcPr>
            <w:tcW w:w="918" w:type="dxa"/>
          </w:tcPr>
          <w:p w:rsidR="00853E75" w:rsidRDefault="009B503B">
            <w:pPr>
              <w:pStyle w:val="CellColumn"/>
            </w:pPr>
            <w:r>
              <w:rPr>
                <w:rFonts w:cs="Times New Roman"/>
              </w:rPr>
              <w:t>0</w:t>
            </w:r>
          </w:p>
        </w:tc>
        <w:tc>
          <w:tcPr>
            <w:tcW w:w="918" w:type="dxa"/>
          </w:tcPr>
          <w:p w:rsidR="00853E75" w:rsidRDefault="009B503B">
            <w:pPr>
              <w:pStyle w:val="CellColumn"/>
            </w:pPr>
            <w:r>
              <w:rPr>
                <w:rFonts w:cs="Times New Roman"/>
              </w:rPr>
              <w:t>Ured</w:t>
            </w:r>
          </w:p>
        </w:tc>
        <w:tc>
          <w:tcPr>
            <w:tcW w:w="918" w:type="dxa"/>
          </w:tcPr>
          <w:p w:rsidR="00853E75" w:rsidRDefault="009B503B">
            <w:pPr>
              <w:pStyle w:val="CellColumn"/>
            </w:pPr>
            <w:r>
              <w:rPr>
                <w:rFonts w:cs="Times New Roman"/>
              </w:rPr>
              <w:t>2</w:t>
            </w:r>
          </w:p>
        </w:tc>
        <w:tc>
          <w:tcPr>
            <w:tcW w:w="918" w:type="dxa"/>
          </w:tcPr>
          <w:p w:rsidR="00853E75" w:rsidRDefault="009B503B">
            <w:pPr>
              <w:pStyle w:val="CellColumn"/>
            </w:pPr>
            <w:r>
              <w:rPr>
                <w:rFonts w:cs="Times New Roman"/>
              </w:rPr>
              <w:t>2</w:t>
            </w:r>
          </w:p>
        </w:tc>
        <w:tc>
          <w:tcPr>
            <w:tcW w:w="918" w:type="dxa"/>
          </w:tcPr>
          <w:p w:rsidR="00853E75" w:rsidRDefault="009B503B">
            <w:pPr>
              <w:pStyle w:val="CellColumn"/>
            </w:pPr>
            <w:r>
              <w:rPr>
                <w:rFonts w:cs="Times New Roman"/>
              </w:rPr>
              <w:t>2</w:t>
            </w:r>
          </w:p>
        </w:tc>
      </w:tr>
      <w:tr w:rsidR="00853E75">
        <w:trPr>
          <w:jc w:val="center"/>
        </w:trPr>
        <w:tc>
          <w:tcPr>
            <w:tcW w:w="2245" w:type="dxa"/>
          </w:tcPr>
          <w:p w:rsidR="00853E75" w:rsidRDefault="009B503B">
            <w:pPr>
              <w:pStyle w:val="CellColumn"/>
            </w:pPr>
            <w:r>
              <w:rPr>
                <w:rFonts w:cs="Times New Roman"/>
              </w:rPr>
              <w:t>B</w:t>
            </w:r>
            <w:r>
              <w:rPr>
                <w:rFonts w:cs="Times New Roman"/>
              </w:rPr>
              <w:t>roj aktivnosti s ciljem podizanja razine svijesti (kampanje, medijski nastupi/oglašavanja)</w:t>
            </w:r>
          </w:p>
        </w:tc>
        <w:tc>
          <w:tcPr>
            <w:tcW w:w="2245" w:type="dxa"/>
          </w:tcPr>
          <w:p w:rsidR="00853E75" w:rsidRDefault="009B503B">
            <w:pPr>
              <w:pStyle w:val="CellColumn"/>
            </w:pPr>
            <w:r>
              <w:rPr>
                <w:rFonts w:cs="Times New Roman"/>
              </w:rPr>
              <w:t>Ured će provoditi aktivnosti podizanja svijesti povodom obilježavanja Međunarodnog dana ljudskih prava</w:t>
            </w:r>
          </w:p>
        </w:tc>
        <w:tc>
          <w:tcPr>
            <w:tcW w:w="918" w:type="dxa"/>
          </w:tcPr>
          <w:p w:rsidR="00853E75" w:rsidRDefault="009B503B">
            <w:pPr>
              <w:pStyle w:val="CellColumn"/>
            </w:pPr>
            <w:r>
              <w:rPr>
                <w:rFonts w:cs="Times New Roman"/>
              </w:rPr>
              <w:t>broj</w:t>
            </w:r>
          </w:p>
        </w:tc>
        <w:tc>
          <w:tcPr>
            <w:tcW w:w="918" w:type="dxa"/>
          </w:tcPr>
          <w:p w:rsidR="00853E75" w:rsidRDefault="009B503B">
            <w:pPr>
              <w:pStyle w:val="CellColumn"/>
            </w:pPr>
            <w:r>
              <w:rPr>
                <w:rFonts w:cs="Times New Roman"/>
              </w:rPr>
              <w:t>0</w:t>
            </w:r>
          </w:p>
        </w:tc>
        <w:tc>
          <w:tcPr>
            <w:tcW w:w="918" w:type="dxa"/>
          </w:tcPr>
          <w:p w:rsidR="00853E75" w:rsidRDefault="009B503B">
            <w:pPr>
              <w:pStyle w:val="CellColumn"/>
            </w:pPr>
            <w:r>
              <w:rPr>
                <w:rFonts w:cs="Times New Roman"/>
              </w:rPr>
              <w:t>Ured</w:t>
            </w:r>
          </w:p>
        </w:tc>
        <w:tc>
          <w:tcPr>
            <w:tcW w:w="918" w:type="dxa"/>
          </w:tcPr>
          <w:p w:rsidR="00853E75" w:rsidRDefault="009B503B">
            <w:pPr>
              <w:pStyle w:val="CellColumn"/>
            </w:pPr>
            <w:r>
              <w:rPr>
                <w:rFonts w:cs="Times New Roman"/>
              </w:rPr>
              <w:t>1</w:t>
            </w:r>
          </w:p>
        </w:tc>
        <w:tc>
          <w:tcPr>
            <w:tcW w:w="918" w:type="dxa"/>
          </w:tcPr>
          <w:p w:rsidR="00853E75" w:rsidRDefault="009B503B">
            <w:pPr>
              <w:pStyle w:val="CellColumn"/>
            </w:pPr>
            <w:r>
              <w:rPr>
                <w:rFonts w:cs="Times New Roman"/>
              </w:rPr>
              <w:t>1</w:t>
            </w:r>
          </w:p>
        </w:tc>
        <w:tc>
          <w:tcPr>
            <w:tcW w:w="918" w:type="dxa"/>
          </w:tcPr>
          <w:p w:rsidR="00853E75" w:rsidRDefault="009B503B">
            <w:pPr>
              <w:pStyle w:val="CellColumn"/>
            </w:pPr>
            <w:r>
              <w:rPr>
                <w:rFonts w:cs="Times New Roman"/>
              </w:rPr>
              <w:t>1</w:t>
            </w:r>
          </w:p>
        </w:tc>
      </w:tr>
      <w:tr w:rsidR="00853E75">
        <w:trPr>
          <w:jc w:val="center"/>
        </w:trPr>
        <w:tc>
          <w:tcPr>
            <w:tcW w:w="2245" w:type="dxa"/>
          </w:tcPr>
          <w:p w:rsidR="00853E75" w:rsidRDefault="009B503B">
            <w:pPr>
              <w:pStyle w:val="CellColumn"/>
            </w:pPr>
            <w:r>
              <w:rPr>
                <w:rFonts w:cs="Times New Roman"/>
              </w:rPr>
              <w:t>Broj sudjelovanja na sastancima radnih tijela na EU razini</w:t>
            </w:r>
          </w:p>
        </w:tc>
        <w:tc>
          <w:tcPr>
            <w:tcW w:w="2245" w:type="dxa"/>
          </w:tcPr>
          <w:p w:rsidR="00853E75" w:rsidRDefault="009B503B">
            <w:pPr>
              <w:pStyle w:val="CellColumn"/>
            </w:pPr>
            <w:r>
              <w:rPr>
                <w:rFonts w:cs="Times New Roman"/>
              </w:rPr>
              <w:t>Ured sudjeluje u radu Radne skupine Europske unije visoke razine za nediskriminaciju, jednakost i različitost, Podskupine za podatke o, Podskupine za ravnopravnost LGBTIQ osoba  i Radne skupine Eur</w:t>
            </w:r>
            <w:r>
              <w:rPr>
                <w:rFonts w:cs="Times New Roman"/>
              </w:rPr>
              <w:t>opske komisije za suzbijanje antisemitizma, Kontaktne točke za Povelju EU o temeljnim pravima i Agencije EU-a za temeljna prava (FRA).</w:t>
            </w:r>
          </w:p>
        </w:tc>
        <w:tc>
          <w:tcPr>
            <w:tcW w:w="918" w:type="dxa"/>
          </w:tcPr>
          <w:p w:rsidR="00853E75" w:rsidRDefault="009B503B">
            <w:pPr>
              <w:pStyle w:val="CellColumn"/>
            </w:pPr>
            <w:r>
              <w:rPr>
                <w:rFonts w:cs="Times New Roman"/>
              </w:rPr>
              <w:t>broj</w:t>
            </w:r>
          </w:p>
        </w:tc>
        <w:tc>
          <w:tcPr>
            <w:tcW w:w="918" w:type="dxa"/>
          </w:tcPr>
          <w:p w:rsidR="00853E75" w:rsidRDefault="009B503B">
            <w:pPr>
              <w:pStyle w:val="CellColumn"/>
            </w:pPr>
            <w:r>
              <w:rPr>
                <w:rFonts w:cs="Times New Roman"/>
              </w:rPr>
              <w:t>11</w:t>
            </w:r>
          </w:p>
        </w:tc>
        <w:tc>
          <w:tcPr>
            <w:tcW w:w="918" w:type="dxa"/>
          </w:tcPr>
          <w:p w:rsidR="00853E75" w:rsidRDefault="009B503B">
            <w:pPr>
              <w:pStyle w:val="CellColumn"/>
            </w:pPr>
            <w:r>
              <w:rPr>
                <w:rFonts w:cs="Times New Roman"/>
              </w:rPr>
              <w:t>Ured</w:t>
            </w:r>
          </w:p>
        </w:tc>
        <w:tc>
          <w:tcPr>
            <w:tcW w:w="918" w:type="dxa"/>
          </w:tcPr>
          <w:p w:rsidR="00853E75" w:rsidRDefault="009B503B">
            <w:pPr>
              <w:pStyle w:val="CellColumn"/>
            </w:pPr>
            <w:r>
              <w:rPr>
                <w:rFonts w:cs="Times New Roman"/>
              </w:rPr>
              <w:t>11</w:t>
            </w:r>
          </w:p>
        </w:tc>
        <w:tc>
          <w:tcPr>
            <w:tcW w:w="918" w:type="dxa"/>
          </w:tcPr>
          <w:p w:rsidR="00853E75" w:rsidRDefault="009B503B">
            <w:pPr>
              <w:pStyle w:val="CellColumn"/>
            </w:pPr>
            <w:r>
              <w:rPr>
                <w:rFonts w:cs="Times New Roman"/>
              </w:rPr>
              <w:t>11</w:t>
            </w:r>
          </w:p>
        </w:tc>
        <w:tc>
          <w:tcPr>
            <w:tcW w:w="918" w:type="dxa"/>
          </w:tcPr>
          <w:p w:rsidR="00853E75" w:rsidRDefault="009B503B">
            <w:pPr>
              <w:pStyle w:val="CellColumn"/>
            </w:pPr>
            <w:r>
              <w:rPr>
                <w:rFonts w:cs="Times New Roman"/>
              </w:rPr>
              <w:t>11</w:t>
            </w:r>
          </w:p>
        </w:tc>
      </w:tr>
    </w:tbl>
    <w:p w:rsidR="00853E75" w:rsidRDefault="00853E75">
      <w:pPr>
        <w:jc w:val="left"/>
      </w:pPr>
    </w:p>
    <w:p w:rsidR="00853E75" w:rsidRDefault="009B503B">
      <w:pPr>
        <w:pStyle w:val="Heading4"/>
      </w:pPr>
      <w:r>
        <w:t>A513062 PROGRAM UČINKOVITI LJUDSKI POTENCIJALI 2021-2027</w:t>
      </w:r>
    </w:p>
    <w:p w:rsidR="00853E75" w:rsidRDefault="009B503B">
      <w:pPr>
        <w:pStyle w:val="Heading8"/>
        <w:jc w:val="left"/>
      </w:pPr>
      <w:r>
        <w:t>Zakonske i druge pravne osnove</w:t>
      </w:r>
    </w:p>
    <w:p w:rsidR="00853E75" w:rsidRDefault="009B503B">
      <w:pPr>
        <w:pStyle w:val="Normal5"/>
      </w:pPr>
      <w:r>
        <w:t>Program „</w:t>
      </w:r>
      <w:r>
        <w:t>Učinkoviti ljudski potencijali“ 2021.-2027.</w:t>
      </w:r>
    </w:p>
    <w:tbl>
      <w:tblPr>
        <w:tblStyle w:val="StilTablice"/>
        <w:tblW w:w="10206" w:type="dxa"/>
        <w:jc w:val="center"/>
        <w:tblLook w:val="04A0" w:firstRow="1" w:lastRow="0" w:firstColumn="1" w:lastColumn="0" w:noHBand="0" w:noVBand="1"/>
      </w:tblPr>
      <w:tblGrid>
        <w:gridCol w:w="1512"/>
        <w:gridCol w:w="1546"/>
        <w:gridCol w:w="1516"/>
        <w:gridCol w:w="1554"/>
        <w:gridCol w:w="1554"/>
        <w:gridCol w:w="1554"/>
        <w:gridCol w:w="970"/>
      </w:tblGrid>
      <w:tr w:rsidR="00853E75">
        <w:trPr>
          <w:jc w:val="center"/>
        </w:trPr>
        <w:tc>
          <w:tcPr>
            <w:tcW w:w="1530" w:type="dxa"/>
            <w:shd w:val="clear" w:color="auto" w:fill="B5C0D8"/>
          </w:tcPr>
          <w:p w:rsidR="00853E75" w:rsidRDefault="009B503B">
            <w:pPr>
              <w:pStyle w:val="CellHeader"/>
            </w:pPr>
            <w:r>
              <w:rPr>
                <w:rFonts w:cs="Times New Roman"/>
              </w:rPr>
              <w:t>Naziv aktivnosti</w:t>
            </w:r>
          </w:p>
        </w:tc>
        <w:tc>
          <w:tcPr>
            <w:tcW w:w="1632" w:type="dxa"/>
            <w:shd w:val="clear" w:color="auto" w:fill="B5C0D8"/>
          </w:tcPr>
          <w:p w:rsidR="00853E75" w:rsidRDefault="009B503B">
            <w:pPr>
              <w:pStyle w:val="CellHeader"/>
            </w:pPr>
            <w:r>
              <w:rPr>
                <w:rFonts w:cs="Times New Roman"/>
              </w:rPr>
              <w:t>Izvršenje 2023. (eur)</w:t>
            </w:r>
          </w:p>
        </w:tc>
        <w:tc>
          <w:tcPr>
            <w:tcW w:w="1632" w:type="dxa"/>
            <w:shd w:val="clear" w:color="auto" w:fill="B5C0D8"/>
          </w:tcPr>
          <w:p w:rsidR="00853E75" w:rsidRDefault="009B503B">
            <w:pPr>
              <w:pStyle w:val="CellHeader"/>
            </w:pPr>
            <w:r>
              <w:rPr>
                <w:rFonts w:cs="Times New Roman"/>
              </w:rPr>
              <w:t>Plan 2024. (eur)</w:t>
            </w:r>
          </w:p>
        </w:tc>
        <w:tc>
          <w:tcPr>
            <w:tcW w:w="1632" w:type="dxa"/>
            <w:shd w:val="clear" w:color="auto" w:fill="B5C0D8"/>
          </w:tcPr>
          <w:p w:rsidR="00853E75" w:rsidRDefault="009B503B">
            <w:pPr>
              <w:pStyle w:val="CellHeader"/>
            </w:pPr>
            <w:r>
              <w:rPr>
                <w:rFonts w:cs="Times New Roman"/>
              </w:rPr>
              <w:t>Plan 2025. (eur)</w:t>
            </w:r>
          </w:p>
        </w:tc>
        <w:tc>
          <w:tcPr>
            <w:tcW w:w="1632" w:type="dxa"/>
            <w:shd w:val="clear" w:color="auto" w:fill="B5C0D8"/>
          </w:tcPr>
          <w:p w:rsidR="00853E75" w:rsidRDefault="009B503B">
            <w:pPr>
              <w:pStyle w:val="CellHeader"/>
            </w:pPr>
            <w:r>
              <w:rPr>
                <w:rFonts w:cs="Times New Roman"/>
              </w:rPr>
              <w:t>Plan 2026. (eur)</w:t>
            </w:r>
          </w:p>
        </w:tc>
        <w:tc>
          <w:tcPr>
            <w:tcW w:w="1632" w:type="dxa"/>
            <w:shd w:val="clear" w:color="auto" w:fill="B5C0D8"/>
          </w:tcPr>
          <w:p w:rsidR="00853E75" w:rsidRDefault="009B503B">
            <w:pPr>
              <w:pStyle w:val="CellHeader"/>
            </w:pPr>
            <w:r>
              <w:rPr>
                <w:rFonts w:cs="Times New Roman"/>
              </w:rPr>
              <w:t>Plan 2027. (eur)</w:t>
            </w:r>
          </w:p>
        </w:tc>
        <w:tc>
          <w:tcPr>
            <w:tcW w:w="510" w:type="dxa"/>
            <w:shd w:val="clear" w:color="auto" w:fill="B5C0D8"/>
          </w:tcPr>
          <w:p w:rsidR="00853E75" w:rsidRDefault="009B503B">
            <w:pPr>
              <w:pStyle w:val="CellHeader"/>
            </w:pPr>
            <w:r>
              <w:rPr>
                <w:rFonts w:cs="Times New Roman"/>
              </w:rPr>
              <w:t>Indeks 2025/2024</w:t>
            </w:r>
          </w:p>
        </w:tc>
      </w:tr>
      <w:tr w:rsidR="00853E75">
        <w:trPr>
          <w:jc w:val="center"/>
        </w:trPr>
        <w:tc>
          <w:tcPr>
            <w:tcW w:w="1530" w:type="dxa"/>
          </w:tcPr>
          <w:p w:rsidR="00853E75" w:rsidRDefault="009B503B">
            <w:pPr>
              <w:pStyle w:val="CellColumn"/>
            </w:pPr>
            <w:r>
              <w:rPr>
                <w:rFonts w:cs="Times New Roman"/>
              </w:rPr>
              <w:t>A513062-PROGRAM UČINKOVITI LJUDSKI POTENCIJALI 2021-2027</w:t>
            </w:r>
          </w:p>
        </w:tc>
        <w:tc>
          <w:tcPr>
            <w:tcW w:w="1632" w:type="dxa"/>
          </w:tcPr>
          <w:p w:rsidR="00853E75" w:rsidRDefault="009B503B">
            <w:pPr>
              <w:pStyle w:val="CellColumn"/>
            </w:pPr>
            <w:r>
              <w:rPr>
                <w:rFonts w:cs="Times New Roman"/>
              </w:rPr>
              <w:t>00</w:t>
            </w:r>
          </w:p>
        </w:tc>
        <w:tc>
          <w:tcPr>
            <w:tcW w:w="1632" w:type="dxa"/>
          </w:tcPr>
          <w:p w:rsidR="00853E75" w:rsidRDefault="009B503B">
            <w:pPr>
              <w:pStyle w:val="CellColumn"/>
            </w:pPr>
            <w:r>
              <w:rPr>
                <w:rFonts w:cs="Times New Roman"/>
              </w:rPr>
              <w:t>00</w:t>
            </w:r>
          </w:p>
        </w:tc>
        <w:tc>
          <w:tcPr>
            <w:tcW w:w="1632" w:type="dxa"/>
          </w:tcPr>
          <w:p w:rsidR="00853E75" w:rsidRDefault="009B503B">
            <w:pPr>
              <w:pStyle w:val="CellColumn"/>
            </w:pPr>
            <w:r>
              <w:rPr>
                <w:rFonts w:cs="Times New Roman"/>
              </w:rPr>
              <w:t>8.462.153</w:t>
            </w:r>
          </w:p>
        </w:tc>
        <w:tc>
          <w:tcPr>
            <w:tcW w:w="1632" w:type="dxa"/>
          </w:tcPr>
          <w:p w:rsidR="00853E75" w:rsidRDefault="009B503B">
            <w:pPr>
              <w:pStyle w:val="CellColumn"/>
            </w:pPr>
            <w:r>
              <w:rPr>
                <w:rFonts w:cs="Times New Roman"/>
              </w:rPr>
              <w:t>7.410.408</w:t>
            </w:r>
          </w:p>
        </w:tc>
        <w:tc>
          <w:tcPr>
            <w:tcW w:w="1632" w:type="dxa"/>
          </w:tcPr>
          <w:p w:rsidR="00853E75" w:rsidRDefault="009B503B">
            <w:pPr>
              <w:pStyle w:val="CellColumn"/>
            </w:pPr>
            <w:r>
              <w:rPr>
                <w:rFonts w:cs="Times New Roman"/>
              </w:rPr>
              <w:t>9.673.638</w:t>
            </w:r>
          </w:p>
        </w:tc>
        <w:tc>
          <w:tcPr>
            <w:tcW w:w="510" w:type="dxa"/>
          </w:tcPr>
          <w:p w:rsidR="00853E75" w:rsidRDefault="009B503B">
            <w:pPr>
              <w:pStyle w:val="CellColumn"/>
            </w:pPr>
            <w:r>
              <w:rPr>
                <w:rFonts w:cs="Times New Roman"/>
              </w:rPr>
              <w:t>0,0</w:t>
            </w:r>
          </w:p>
        </w:tc>
      </w:tr>
    </w:tbl>
    <w:p w:rsidR="00853E75" w:rsidRDefault="00853E75">
      <w:pPr>
        <w:jc w:val="left"/>
      </w:pPr>
    </w:p>
    <w:p w:rsidR="00853E75" w:rsidRDefault="009B503B">
      <w:r>
        <w:t>Tijekom 2025. godine planiran je početak provedbe nekoliko projekta izravnih dodjela financiranih iz ESF+ programa: Jednakost, uključivanje, participacija i integracija Roma i Podrška jednakosti - snažniji sustav i učinkovito planiranje i uključivanje naci</w:t>
      </w:r>
      <w:r>
        <w:t>onalnih manjina planirani su za provedbu od siječnja 2025. godine (zapošljavanje 6 viših savjetnika 4 suradnika i 4 referenta za potrebe projekta, javne nabave za provedbu aktivnosti, provedba aktivnosti definiranih u strateškim dokumentima Ureda - Naciona</w:t>
      </w:r>
      <w:r>
        <w:t>lnog plana za suzbijanje trgovanja ljudima za razdoblje do 2030. godine, Nacionalnog plana zaštite i promicanja ljudskih prava i suzbijanja diskriminacije za razdoblje do 2027. godine, Operativnih programa nacionalnih manjina za razdoblje 2024.-2028., Naci</w:t>
      </w:r>
      <w:r>
        <w:t xml:space="preserve">onalnog plana za uključivanje Roma za razdoblje 2021. – 2027.). </w:t>
      </w:r>
    </w:p>
    <w:p w:rsidR="00853E75" w:rsidRDefault="009B503B">
      <w:r>
        <w:t xml:space="preserve"> </w:t>
      </w:r>
    </w:p>
    <w:p w:rsidR="00853E75" w:rsidRDefault="009B503B">
      <w:r>
        <w:t>Planira se raspisivanje ograničenog otvorenog poziva kroz projekt Jednakost, uključivanje, participacija i integracija Roma – centri u zajednici (pilot projekt) kojim se osigurava uspostava</w:t>
      </w:r>
      <w:r>
        <w:t xml:space="preserve"> 5 funkcionalnih centra za rad u lokalnim zajednicama (lokalitetima) u kojima živi većinsko romsko stanovništvo. Svrha centara bit će rad na osnaživanju stanovništva lokaliteta uključujući i savjetodavni rad te aktivnosti povezane s jačanjem osobnih vješti</w:t>
      </w:r>
      <w:r>
        <w:t>na romskog stanovništva; rad na rješavanju problema u romskoj zajednici te osiguravanje pravodobne i funkcionalne komunikacije potreba stanovništva lokaliteta ključnim dionicima šire lokalne zajednice (lokalne i regionalne samouprave, javnih ustanova i sl.</w:t>
      </w:r>
      <w:r>
        <w:t xml:space="preserve">) u rješavanju lokalnih poteškoća; rad na unapređenju odnosa između romskog i većinskog stanovništva u široj zajednici. </w:t>
      </w:r>
    </w:p>
    <w:p w:rsidR="00853E75" w:rsidRDefault="009B503B">
      <w:r>
        <w:t xml:space="preserve"> </w:t>
      </w:r>
    </w:p>
    <w:p w:rsidR="00853E75" w:rsidRDefault="009B503B">
      <w:r>
        <w:t>Također se planira otvoreni poziv Prevencija diskriminacije i pružanje potpore žrtvama gdje će sredstva biti dodijeljena organizacija</w:t>
      </w:r>
      <w:r>
        <w:t>ma civilnog društva, jedinicama lokalne, područne (regionalne) samouprave, odgojno-obrazovnim ustanovama, ustanovama za obrazovanje odraslih i znanstvenim organizacijama s ciljem poboljšanja nacionalnih standarda zaštite i promicanja ljudskih prava i suzbi</w:t>
      </w:r>
      <w:r>
        <w:t>janja diskriminacije te pružanja izravne pomoći žrtvama jačajući njihove kapacitete za ravnopravno društveno participiranje. Krajem 2025. godine planiraju se se započeti aktivnosti još jedne izravne dodjele - Jednakost, uključivanje, participacija i integr</w:t>
      </w:r>
      <w:r>
        <w:t xml:space="preserve">acija Roma – zdravlje. </w:t>
      </w:r>
    </w:p>
    <w:p w:rsidR="00853E75" w:rsidRDefault="009B503B">
      <w:r>
        <w:t xml:space="preserve">Tijekom 2025. godine planira se i raspisivanje još jednog otvorenog poziva čije ugovaranje se očekuje u 2026. godini - Jednakost, uključivanje, participacija i integracija Roma – JUPI 1,  gdje će se dodijeliti bespovratna sredstava </w:t>
      </w:r>
      <w:r>
        <w:t>jedinicama lokalne i područne (regionalne) samouprave, organizacijama civilnog društva, lokalnim i regionalnim razvojnim agencijama, vijećima nacionalnih manjina te pravnim osobama s javnim ovlastima s ciljem zaštite i promocije prava pripadnika nacionalni</w:t>
      </w:r>
      <w:r>
        <w:t xml:space="preserve">h manjina u RH kao potencijalnim prijaviteljima. Također, tijekom 2026. godine planirana je i posljednja izravna dodjela Uredu u okviru ESF+ programa: Jednakost, uključivanje, participacija i integracija Roma – zapošljavanje.  </w:t>
      </w:r>
    </w:p>
    <w:p w:rsidR="00853E75" w:rsidRDefault="009B503B">
      <w:r>
        <w:t xml:space="preserve"> </w:t>
      </w:r>
    </w:p>
    <w:p w:rsidR="00853E75" w:rsidRDefault="009B503B">
      <w:r>
        <w:t xml:space="preserve">Svi projekti planirani su </w:t>
      </w:r>
      <w:r>
        <w:t>kroz strateške dokumente Ureda – Nacionalnom planu za suzbijanje trgovanja ljudima za razdoblje do 2030. godine, Nacionalnom planu zaštite i promicanja ljudskih prava i suzbijanja diskriminacije za razdoblje do 2027. godine i Nacionalnom planu za uključiva</w:t>
      </w:r>
      <w:r>
        <w:t xml:space="preserve">nje Roma za razdoblje 2021. – 2027.) </w:t>
      </w:r>
    </w:p>
    <w:p w:rsidR="00853E75" w:rsidRDefault="009B503B">
      <w:r>
        <w:t xml:space="preserve"> </w:t>
      </w:r>
    </w:p>
    <w:p w:rsidR="00853E75" w:rsidRDefault="009B503B">
      <w:r>
        <w:t xml:space="preserve">Aktivnost uključuje sljedeće potprojekte: </w:t>
      </w:r>
    </w:p>
    <w:p w:rsidR="00853E75" w:rsidRDefault="009B503B">
      <w:r>
        <w:t xml:space="preserve"> </w:t>
      </w:r>
    </w:p>
    <w:p w:rsidR="00853E75" w:rsidRDefault="009B503B">
      <w:r>
        <w:t xml:space="preserve">JEDNAKOST, UKLJUČIVANJE, PARTICIPACIJA I INTEGRACIJA ROMA – CENTRI U ZAJEDNICI (JUPI PILOT) </w:t>
      </w:r>
    </w:p>
    <w:p w:rsidR="00853E75" w:rsidRDefault="009B503B">
      <w:r>
        <w:t>Novi projekt planiran kroz ESF+, projekt socijalne inovacije te se financira u</w:t>
      </w:r>
      <w:r>
        <w:t xml:space="preserve"> omjeru 95% EU sredstava i 5% nacionalnog sufinanciranja, a ukupna alokacija je planirana 10.000.000,00 eura (provedba od 2025.-2030. godine). Pilot projekt kojim se osigurava uspostava 5 funkcionalnih centra za rad u lokalnim zajednicama (lokalitetima) u </w:t>
      </w:r>
      <w:r>
        <w:t>kojima živi većinsko romsko stanovništvo. Svrha centara biti će rad na osnaživanju stanovništva lokaliteta uključujući i savjetodavni rad te aktivnosti povezane s jačanjem osobnih vještina romskog stanovništva; rad na rješavanju problema u romskoj zajednic</w:t>
      </w:r>
      <w:r>
        <w:t>i te osiguravanje pravodobne i funkcionalne komunikacije potreba stanovništva lokaliteta ključnim dionicima šire lokalne zajednice (lokalne i regionalne samouprave, javnih ustanova i sl.) u rješavanju lokalnih poteškoća; rad na unapređenju odnosa između ro</w:t>
      </w:r>
      <w:r>
        <w:t>mskog i većinskog stanovništva u široj zajednici. Ured, zajedno s PT1 i PT2, po okončanju ograničenog otvorenog poziva, potpisuje Ugovor s pet jedinica lokalne (regionalne) samouprave o dodjeli bespovratnih sredstava za rad centra u zajednici te im dodjelj</w:t>
      </w:r>
      <w:r>
        <w:t xml:space="preserve">uje avans u iznosu 40% ukupnih sredstava projekta. </w:t>
      </w:r>
    </w:p>
    <w:p w:rsidR="00853E75" w:rsidRDefault="009B503B">
      <w:r>
        <w:t xml:space="preserve"> </w:t>
      </w:r>
    </w:p>
    <w:p w:rsidR="00853E75" w:rsidRDefault="009B503B">
      <w:r>
        <w:t xml:space="preserve">PREVENCIJA DISKRIMINACIJE I PRUŽANJE POTPORE ŽRTVAMA  </w:t>
      </w:r>
    </w:p>
    <w:p w:rsidR="00853E75" w:rsidRDefault="009B503B">
      <w:r>
        <w:t xml:space="preserve">Riječ je o otvorenom pozivu usmjerenom primarno jedinicama lokalne i područne (regionalne) samouprave, javnim ustanovama i organizacijama civilnog </w:t>
      </w:r>
      <w:r>
        <w:t xml:space="preserve">društva ukupne alokacije 8.000.000,00 eura (provedba od 2025. do 2029. godine).  </w:t>
      </w:r>
    </w:p>
    <w:p w:rsidR="00853E75" w:rsidRDefault="009B503B">
      <w:r>
        <w:t>Ured surađuje s nadležnim ministarstvima i drugim nadležnim tijelima i institucijama, tijelima lokalne i područne (regionalne) samouprave i s međunarodnim tijelima u svrhu po</w:t>
      </w:r>
      <w:r>
        <w:t>boljšanja nacionalnih standarda zaštite i promicanja ljudskih prava i prava nacionalnih manjina te surađuje s organizacijama civilnoga društva kroz financiranje programa projekata udruga te poticanje i podupiranje samoorganiziranja i dobrovoljnog djelovanj</w:t>
      </w:r>
      <w:r>
        <w:t xml:space="preserve">a građana usmjerenog na dobrobit zajednice. </w:t>
      </w:r>
    </w:p>
    <w:p w:rsidR="00853E75" w:rsidRDefault="009B503B">
      <w:r>
        <w:t xml:space="preserve">Kroz Europski socijalni fond plus Ured će osigurati sredstva za dodjelu bespovratnih sredstava u području borbe protiv diskriminacije, a koji će se financirati sredstvima Europske unije u omjeru 85/15%. </w:t>
      </w:r>
    </w:p>
    <w:p w:rsidR="00853E75" w:rsidRDefault="009B503B">
      <w:r>
        <w:t>Poziv ć</w:t>
      </w:r>
      <w:r>
        <w:t xml:space="preserve">e biti namijenjen za financiranje projekta sljedećih prijavitelja: organizacija civilnog društva, jedinica lokalne, područne (regionalne) samouprave, odgojno-obrazovnih ustanova, ustanova za obrazovanje odraslih i znanstvenih organizacija. </w:t>
      </w:r>
    </w:p>
    <w:p w:rsidR="00853E75" w:rsidRDefault="009B503B">
      <w:r>
        <w:t>Financirat će s</w:t>
      </w:r>
      <w:r>
        <w:t xml:space="preserve">e sljedeći tipovi aktivnosti:  </w:t>
      </w:r>
    </w:p>
    <w:p w:rsidR="00853E75" w:rsidRDefault="009B503B">
      <w:r>
        <w:t xml:space="preserve">1. Edukacije relevantnih dionika i potencijalnih žrtava diskriminacije,  </w:t>
      </w:r>
    </w:p>
    <w:p w:rsidR="00853E75" w:rsidRDefault="009B503B">
      <w:r>
        <w:t xml:space="preserve">2. Pružanje izravne pomoći žrtvama i jačanje njihovih kompetencija za uključivanje i ravnopravno sudjelovanje u društvu,  </w:t>
      </w:r>
    </w:p>
    <w:p w:rsidR="00853E75" w:rsidRDefault="009B503B">
      <w:r>
        <w:t xml:space="preserve">3. Istraživačke i zagovaračke te aktivnosti praćenja pojava i podizanja razine svijesti o diskriminaciji i </w:t>
      </w:r>
    </w:p>
    <w:p w:rsidR="00853E75" w:rsidRDefault="009B503B">
      <w:r>
        <w:t xml:space="preserve">4. Izrada lokalnih planova za uključivanje i antidiskriminaciju. </w:t>
      </w:r>
    </w:p>
    <w:p w:rsidR="00853E75" w:rsidRDefault="009B503B">
      <w:r>
        <w:t xml:space="preserve"> </w:t>
      </w:r>
    </w:p>
    <w:p w:rsidR="00853E75" w:rsidRDefault="009B503B">
      <w:r>
        <w:t xml:space="preserve">JEDNAKOST, UKLJUČIVANJE, PARTICIPACIJA I INTEGRACIJA ROMA – FAZA 1 (JUPI 1) </w:t>
      </w:r>
    </w:p>
    <w:p w:rsidR="00853E75" w:rsidRDefault="009B503B">
      <w:r>
        <w:t>Rij</w:t>
      </w:r>
      <w:r>
        <w:t xml:space="preserve">eč je o otvorenom pozivu usmjerenog primarno jedinicama lokalne i područne (regionalne) samouprave, javnim ustanovama i organizacijama civilnog društva ukupne alokacije 4.046.000,00 eura (provedba od 2026. do 2029. godine).  </w:t>
      </w:r>
    </w:p>
    <w:p w:rsidR="00853E75" w:rsidRDefault="009B503B">
      <w:r>
        <w:t>U 2025. godini planirana je ev</w:t>
      </w:r>
      <w:r>
        <w:t>aluacija pristiglih prijava projekata, a početak provedbe početkom 2026. godine, pri čemu je potrebno osigurati minimalno 40% predujma za ugovorene projekte. Ured, zajedno s PT1 i PT2 potpisuje Ugovore po okončanju otvorenog poziva i dodjele sredstava za f</w:t>
      </w:r>
      <w:r>
        <w:t xml:space="preserve">inanciranje: </w:t>
      </w:r>
    </w:p>
    <w:p w:rsidR="00853E75" w:rsidRDefault="009B503B">
      <w:r>
        <w:t>a) aktivnosti koje naglašavaju integraciju (poput provedbe kreativnih, sportskih i edukativnih aktivnosti) uključujući i aktivnosti jačanja osobnih vještina (poput učenja stranih jezika, informatičke, financijske, građanske pismenosti i sl.),</w:t>
      </w:r>
      <w:r>
        <w:t xml:space="preserve"> opremu, materijal i ljudske resurse potrebne za provedbu navedenih aktivnosti uz uvjet da se iste provode u integriranim odraslim i/ili dječjim skupinama, aktivnosti poput zimskih i ljetnih integriranih kampova za djecu; aktivnosti podrške romskim učenici</w:t>
      </w:r>
      <w:r>
        <w:t xml:space="preserve">ma (programi vršnjačkog i drugog mentorstva/tutorstva);  </w:t>
      </w:r>
    </w:p>
    <w:p w:rsidR="00853E75" w:rsidRDefault="009B503B">
      <w:r>
        <w:t>b) aktivnosti kojima se pojačava borba protiv izravne i neizravne diskriminacije, uznemiravanja, stereotipizacije, antiromske retorike, govora mržnje i nasilja prema Romima kao i protiv poticanja na</w:t>
      </w:r>
      <w:r>
        <w:t xml:space="preserve"> nešto od toga bilo putem interneta ili izvan njega uključujući i aktivnosti usmjerene borbi protiv romskog rasizma u školama;  </w:t>
      </w:r>
    </w:p>
    <w:p w:rsidR="00853E75" w:rsidRDefault="009B503B">
      <w:r>
        <w:t>c) aktivnosti kojima se podiže razina svijesti o romskoj kulturi, jeziku i povijesti uključujući sjećanje na Rome žrtve holokau</w:t>
      </w:r>
      <w:r>
        <w:t xml:space="preserve">sta na regionalnoj i lokalnoj razini; </w:t>
      </w:r>
    </w:p>
    <w:p w:rsidR="00853E75" w:rsidRDefault="009B503B">
      <w:r>
        <w:t xml:space="preserve">d) aktivnosti kojima se promiču multikulturalne aktivnosti i kampanje za podizanje svijesti na regionalnoj i lokalnoj razini;  </w:t>
      </w:r>
    </w:p>
    <w:p w:rsidR="00853E75" w:rsidRDefault="009B503B">
      <w:r>
        <w:t>e) aktivnosti kojima se pruža besplatna pravna pomoć pripadnicima romske nacionalne manji</w:t>
      </w:r>
      <w:r>
        <w:t xml:space="preserve">ne (žrtvama diskriminacije i/ili zločina iz mržnje, osobama koje imaju neregulirani pravni status i sl.). </w:t>
      </w:r>
    </w:p>
    <w:p w:rsidR="00853E75" w:rsidRDefault="009B503B">
      <w:r>
        <w:t xml:space="preserve"> </w:t>
      </w:r>
    </w:p>
    <w:p w:rsidR="00853E75" w:rsidRDefault="009B503B">
      <w:r>
        <w:t xml:space="preserve">PODRŠKA JEDNAKOSTI - SNAŽNIJI SUSTAV I UČINKOVITO PLANIRANJE I UKLJUČIVANJE NACIONALNIH MANJINA </w:t>
      </w:r>
    </w:p>
    <w:p w:rsidR="00853E75" w:rsidRDefault="009B503B">
      <w:r>
        <w:t xml:space="preserve">Novi projekt planiran kroz ESF+, ukupne alokacije </w:t>
      </w:r>
      <w:r>
        <w:t xml:space="preserve">planirane na 4.000.000,00 eura (provedba od I kvartala 2025. do 2029. godine). Projekt je planiran kao izravna dodjela te je planirano zapošljavanje 4 viša savjetnika, 2 suradnika i 2 referenta.  </w:t>
      </w:r>
    </w:p>
    <w:p w:rsidR="00853E75" w:rsidRDefault="009B503B">
      <w:r>
        <w:t xml:space="preserve">U 2025. godini planirana je provedba sljedećih aktivnosti: </w:t>
      </w:r>
      <w:r>
        <w:t>početna konferencija projekta, izrada dokumentacije za javnu nabavu za istraživanje o učinkovitosti sustava u ključnim pitanjima ljudskih prava (u zaštiti od diskriminacije, trgovanja ljudima te zločinu i govoru mržnje – prevencija, zaštita žrtava, kažnjav</w:t>
      </w:r>
      <w:r>
        <w:t>anje počinitelja), izrada dokumentacije za javnu nabavu za dva priručnika (priručnika za policijske službenike (postupanje u skladu s načelima ljudskih prava, obvezama u suzbijanju diskriminacije, zločina i govora mržnje) i priručnika za suce državne odvje</w:t>
      </w:r>
      <w:r>
        <w:t>tnike o zakonodavstvu i praksama vezanim uz diskriminaciju (antidiskriminacijska praksa EU-a), te uz borbu protiv zločina i govora mržnje), javna nabava za potrebe srednjoročne evaluacije NAPa, izrada javne nabave za kampanju zločina i govora mržnje na 6 d</w:t>
      </w:r>
      <w:r>
        <w:t>iskriminacijskih osnova (rasa/etničko porijeklo, spol, vjera/uvjerenje, dob, spolna orijentacija i invaliditet), organizacija 4 sastanka županijskih koordinacija za ljudska prava, organizacija 4 treninga za pripadnike vijeća nacionalnih manjina i predstavn</w:t>
      </w:r>
      <w:r>
        <w:t xml:space="preserve">ika nacionalnih manjina te nacionalna konferencija povodom obilježavanja Dana ljudskih prava.  </w:t>
      </w:r>
    </w:p>
    <w:p w:rsidR="00853E75" w:rsidRDefault="009B503B">
      <w:r>
        <w:t xml:space="preserve">Tijekom 2026. godine provodit će se aktivnosti: srednjoročna evaluacija NAPa , u prvoj polovici godine provodit će se nacionalna kampanja zločin i govor mržnje </w:t>
      </w:r>
      <w:r>
        <w:t xml:space="preserve">na 6 diskriminacijskih osnova, tijekom 2026. godine završit će se istraživanje o učinkovitosti sustava u ključnim pitanjima ljudskih prava (u zaštiti od diskriminacije, trgovanja ljudima te zločinu i govoru mržnje – prevencija, zaštita žrtava, kažnjavanje </w:t>
      </w:r>
      <w:r>
        <w:t>počinitelja) te se izraditi prateća publikacija s predstavljanjem za Dan ljudskih prava, također će biti izrađena dva priručnika - priručnik za policijske službenike (postupanje u skladu s načelima ljudskih prava, obvezama u suzbijanju diskriminacije, zloč</w:t>
      </w:r>
      <w:r>
        <w:t>ina i govora mržnje, suzbijanja trgovanja ljudima) i priručnik za suce državne odvjetnike o zakonodavstvu i praksama vezanim uz diskriminaciju (antidiskriminacijska praksa EU-a), te uz borbu protiv zločina i govora mržnje i suzbijanja trgovanja ljudima, od</w:t>
      </w:r>
      <w:r>
        <w:t>ržat će se 4 dvodnevne regionalne (županijske) edukacije za policijske službenike koji rade sa žrtvama diskriminacije, trgovanja ljudima i/ili zločina i govora mržnje temeljem izrađenog priručnika. Održat će se 4 tematska sastanka u dogovoru sa županijskim</w:t>
      </w:r>
      <w:r>
        <w:t xml:space="preserve"> koordinacijama za ljudska prava na temu prikaza rezultata vezano uz učinkovitost sustava u zaštiti od trgovanja ljudima (dio nalaza istraživanja), izradit će se alat za praćenje diskriminacije i nejednakosti u društvu, održat će se 5 jednodnevnih regional</w:t>
      </w:r>
      <w:r>
        <w:t>nih rasprava kao dio javnog savjetovanja u pripremi novih dokumenata (tema: nalazi evaluacije i rasprava s ciljem definiranja novih aktivnosti u akcijskim planovima Nacionalnog plana zaštite i promicanja ljudskih prava 2026.-2027. godine), provest će se ja</w:t>
      </w:r>
      <w:r>
        <w:t>vna nabava za unapređenje online platforme razvijene kroz projekt IPA 2012, dvodnevni trening za djelatnike Ureda za administriranje web platformom, te izrada internog priručnika za nju. Provest će se i dva dvodnevna treninga za JLRS, organizirat će se 2 r</w:t>
      </w:r>
      <w:r>
        <w:t>egionalna treninga za pripadnike vijeća nacionalnih manjina i predstavnika nacionalnih manjina, jedna regionalna fokus grupa za žene pripadnice nacionalnih manjina i dvodnevna radionica za mlade. Provest će se javna nabava i pokrenuti medijska kampanja – d</w:t>
      </w:r>
      <w:r>
        <w:t>oprinos nacionalnih manjina hrvatskoj kulturi i društvenom razvoju te će se provesti nabava za studiju o izazovima uključivanja žena pripadnica nacionalnih manjina u aktivnosti vijeća i predstavnika nacionalnih manjina. Uz to, bit će organizirana nacionaln</w:t>
      </w:r>
      <w:r>
        <w:t>a konferencija za obilježavanje Dana ljudskih prava s ciljem predstavljanja nalaza evaluacije, publikacije o učinkovitosti sustava u ključnim pitanjima ljudskih prava, alata za praćenje diskriminacije i nejednakosti u društvu te izrađenih priručnika, kao i</w:t>
      </w:r>
      <w:r>
        <w:t xml:space="preserve"> informiranje o procesu izrade novih akcijskih planova. </w:t>
      </w:r>
    </w:p>
    <w:p w:rsidR="00853E75" w:rsidRDefault="009B503B">
      <w:r>
        <w:t xml:space="preserve">Tijekom 2027. godine provodit će se nacionalna kampanja na temu suzbijanja diskriminacije temeljem 6 diskriminacijskih osnova (rasa/etničko porijeklo, spol, vjera/uvjerenje, dob, spolna orijentacija </w:t>
      </w:r>
      <w:r>
        <w:t>i invaliditet), provest će se javna nabava za priručnik o ljudskim pravima i diskriminaciji namijenjenog nastavnicima, provest će se 4 dvodnevne regionalne edukacije za suce državne odvjetnike temeljem izrađenog priručnika, 12 dvodnevnih regionalnih (župan</w:t>
      </w:r>
      <w:r>
        <w:t>ijskih) edukacija za policijske službenike koji rade sa žrtvama diskriminacije, trgovanja ljudima i/ili zločina i govora mržnje temeljem izrađenog priručnika, organizirat će se 2 dvodnevna treninga za JLRS, 4 regionalna treninga za pripadnike vijeća nacion</w:t>
      </w:r>
      <w:r>
        <w:t xml:space="preserve">alnih manjina i predstavnika nacionalnih manjina, organizirat će se jedna regionalna fokus grupa za žene, dvodnevna radionica za mlade i studijski posjet za mlade. </w:t>
      </w:r>
    </w:p>
    <w:p w:rsidR="00853E75" w:rsidRDefault="009B503B">
      <w:r>
        <w:t xml:space="preserve"> </w:t>
      </w:r>
    </w:p>
    <w:p w:rsidR="00853E75" w:rsidRDefault="009B503B">
      <w:r>
        <w:t xml:space="preserve">JEDNAKOST, UKLJUČIVANJE, PARTICIPACIJA I INTEGRACIJA ROMA (JUPI O i JUPI 2) </w:t>
      </w:r>
    </w:p>
    <w:p w:rsidR="00853E75" w:rsidRDefault="009B503B">
      <w:r>
        <w:t>Projekt plan</w:t>
      </w:r>
      <w:r>
        <w:t xml:space="preserve">iran kroz ESF+, ukupne alokacije planirane na 2.000.000,00 eura (provedba 2025. do 2027. godine). Projekt je planiran s početkom u I. kvartalu 2025. godine. Na projektu je planirano zapošljavanje 2 viša savjetnika, 2 suradnika i 2 referenta. </w:t>
      </w:r>
    </w:p>
    <w:p w:rsidR="00853E75" w:rsidRDefault="009B503B">
      <w:r>
        <w:t>Ključne aktiv</w:t>
      </w:r>
      <w:r>
        <w:t>nosti projekta uključuju promociju obrazovanja (od najranije dobi nadalje) s naglaskom na rad s romskim stanovništvom i profesionalcima u obrazovanju: nastavak medijske kampanje „Pokreni kotač znanja“ (realizirane kroz projekt Ispunjavanje preduvjeta za uč</w:t>
      </w:r>
      <w:r>
        <w:t>inkovitu provedbu politika usmjerenih na nacionalne manjine - Faza I), emitiranje postojećih spotova i izrađenih plakata; motivacijske radionice za mlade koji su u višim razredima osnovne škole i njihove roditelje s dva modula: informiranje o pravima i pog</w:t>
      </w:r>
      <w:r>
        <w:t>odnostima (stipendije, učenički domovi, dodatni bodovi…) i razgovor s osobom koja je pobijedila izglede (priča mladih uspješnih Roma koji mogu poslužiti kao model); regionalne edukacije za romske pomagače (trening trenera – za zagovaranje obrazovanja u svo</w:t>
      </w:r>
      <w:r>
        <w:t>jim sredinama / uključuju module: obrazovanje kao ključni prediktor siromaštva, prava u obrazovanju, praćenje provedbe stvaranje mreže za međusobnu podršku); natječaj za najbolje romske učenike (u nižim i višim razredima OŠ), škole kandidiraju učenike po u</w:t>
      </w:r>
      <w:r>
        <w:t>naprijed definiranim kriterijima koji uključuju i odnos prema vršnjacima i zajednici – nagrada: oprema za iduću školsku godinu te „dan za pet“; izrada edukativno-promotivnog materijala o romskoj kulturi, jeziku za korištenje u osnovno-školskoj nastavi; izr</w:t>
      </w:r>
      <w:r>
        <w:t>ada edukativno-promotivnog materijala o romskoj kulturi, jeziku za korištenje u predškolskom odgoju i obrazovanju; nacionalno i regionalno predstavljanje izrađenih materijala (predstavnicima državne i regionalne/lokalne uprave te nastavnicima u osnovnim šk</w:t>
      </w:r>
      <w:r>
        <w:t>olama te odgajateljima u dječjim vrtićima); dubinsko istraživanje diskriminativnih praksi u obrazovanju, izrada izviješća i publikacije; izrada priručnika/vodiča za desegregaciju u obrazovanju s primjerima dobre prakse na razini EU; međunarodna konferencij</w:t>
      </w:r>
      <w:r>
        <w:t xml:space="preserve">a na temu desegregacije u obrazovanju; nacionalna i regionalna prezentacija nalaza istraživanja diskriminativnih praksi u obrazovanju uz diskusiju o potrebnim promjenama te predstavljanje priručnika/vodiča dobrih praksi desegregacije u obrazovanju. </w:t>
      </w:r>
    </w:p>
    <w:p w:rsidR="00853E75" w:rsidRDefault="009B503B">
      <w:r>
        <w:t>Uz nav</w:t>
      </w:r>
      <w:r>
        <w:t xml:space="preserve">edene aktivnosti posvećene obrazovanju romske nacionalne manjine, kroz projekt će se provoditi i aktivnosti : </w:t>
      </w:r>
    </w:p>
    <w:p w:rsidR="00853E75" w:rsidRDefault="009B503B">
      <w:r>
        <w:t>a) povezane s ciljem osvještavanja položaja Roma u RH te medijske slike o pripadnicima romske nacionalne manjine (kvalitativna analiza izvještavanja o pripadnicima romske nacionalne manjine u medijima s naglaskom na izvještavanje o maloljetnicima i žrtvama</w:t>
      </w:r>
      <w:r>
        <w:t>, uključujući i žrtve govora ili zločina iz mržnje; nacionalna konferencija i regionalne diskusije s predstavnicima medija, izrada i diseminacija informativnih materijala za pripadnike romske nacionalne manjine o njihovim pravima kao subjektima izvještavan</w:t>
      </w:r>
      <w:r>
        <w:t xml:space="preserve">ja; nacionalni natječaj za osnovne i srednje škole na temu života pripadnika romske nacionalne manjine i sl.); </w:t>
      </w:r>
    </w:p>
    <w:p w:rsidR="00853E75" w:rsidRDefault="009B503B">
      <w:r>
        <w:t>b) povezane s podrškom provedbi NPUR-a i praćenjem provedbe NPUR-a (regionalne i lokalne aktivnosti koordinativnog tijela kojima se informira ja</w:t>
      </w:r>
      <w:r>
        <w:t xml:space="preserve">vnost o aktivnostima NPUR-a, regionalni sastanci Povjerenstva i Radne skupine Povjerenstva za praćenje provedbe NPUR-a, jačanje kapaciteta tijela državne uprave te regionalne i lokalne samouprave za provedbu NPUR-a, ponovljeno istraživanje baznih podataka </w:t>
      </w:r>
      <w:r>
        <w:t xml:space="preserve">(srednjoročna evaluacija) i druge istraživačke aktivnosti povezane s provedbom NPUR-a, nacionalne i regionalne aktivnosti prezentacije nalaza istraživanja i pripreme novog provedbenog dokumenta i sl.). </w:t>
      </w:r>
    </w:p>
    <w:p w:rsidR="00853E75" w:rsidRDefault="009B503B">
      <w:r>
        <w:t xml:space="preserve"> </w:t>
      </w:r>
    </w:p>
    <w:p w:rsidR="00853E75" w:rsidRDefault="009B503B">
      <w:r>
        <w:t>JEDNAKOST, UKLJUČIVANJE, PARTICIPACIJA I INTEGRACIJ</w:t>
      </w:r>
      <w:r>
        <w:t xml:space="preserve">A ROMA – ZDRAVLJE (JUPI ZDRAV) </w:t>
      </w:r>
    </w:p>
    <w:p w:rsidR="00853E75" w:rsidRDefault="009B503B">
      <w:r>
        <w:t>Novi projekt planiran kroz ESF+, ukupne alokacije planirane na 1.000.000,00 eura (provedba od 2025.-2027. godine). Projekt je planiran s početkom u IV. kvartalu 2025. godine. Na projektu je planirano zapošljavanje 2 viša sav</w:t>
      </w:r>
      <w:r>
        <w:t xml:space="preserve">jetnika i 1 suradnika.  </w:t>
      </w:r>
    </w:p>
    <w:p w:rsidR="00853E75" w:rsidRDefault="009B503B">
      <w:r>
        <w:t xml:space="preserve">Izravna dodjela Uredu za ljudska prava i prava nacionalnih manjina uključuje:  </w:t>
      </w:r>
    </w:p>
    <w:p w:rsidR="00853E75" w:rsidRDefault="009B503B">
      <w:r>
        <w:t>a) reprezentativno istraživanje zdravstvene slike pripadnika romske nacionalne manjine usporedivo s pokazateljima opće populacije (provedba istraživanj</w:t>
      </w:r>
      <w:r>
        <w:t xml:space="preserve">a, obrada i analiza podataka, izrada znanstveno-istraživačke publikacije, prezentaciju nalaza istraživanja te javnu diskusiju o nalazima istraživanja) </w:t>
      </w:r>
    </w:p>
    <w:p w:rsidR="00853E75" w:rsidRDefault="009B503B">
      <w:r>
        <w:t>b) regionalne i lokalne edukativne aktivnosti, aktivnosti povećanja razine svijesti i druge aktivnosti (poput osiguravanja preventivnih pregleda) usmjerene pripadnicima romske nacionalne manjine s ciljem prevencije negativnih zdravstvenih ishoda s posebnim</w:t>
      </w:r>
      <w:r>
        <w:t xml:space="preserve"> naglaskom na reproduktivno zdravlje žena i djevojaka uključujući i edukativne aktivnosti na temu rodno-utemeljenog nasilja usmjerene čitavoj populaciji </w:t>
      </w:r>
    </w:p>
    <w:p w:rsidR="00853E75" w:rsidRDefault="009B503B">
      <w:r>
        <w:t>c) regionalne edukativne aktivnosti na temu suzbijanja diskriminacije u pristupu zdravstvenim uslugama</w:t>
      </w:r>
      <w:r>
        <w:t xml:space="preserve"> usmjerene zdravstvenim djelatnicima te regionalne aktivnosti povezane s praćenjem provedbe NPUR-a u području zdravlja (tematski okrugli stolovi) </w:t>
      </w:r>
    </w:p>
    <w:p w:rsidR="00853E75" w:rsidRDefault="009B503B">
      <w:r>
        <w:t>d) aktivnosti povezane s unapređenjem dostupnosti zdravstvenih usluga Romima (organizacija preventivnih pregl</w:t>
      </w:r>
      <w:r>
        <w:t xml:space="preserve">eda za pripadnike romske nacionalne manjine). </w:t>
      </w:r>
    </w:p>
    <w:p w:rsidR="00853E75" w:rsidRDefault="009B503B">
      <w:r>
        <w:t xml:space="preserve"> </w:t>
      </w:r>
    </w:p>
    <w:p w:rsidR="00853E75" w:rsidRDefault="009B503B">
      <w:r>
        <w:t xml:space="preserve">JEDNAKOST, UKLJUČIVANJE, PARTICIPACIJA I INTEGRACIJA ROMA – ZAPOŠLJAVANJE (JUPI ZA) </w:t>
      </w:r>
    </w:p>
    <w:p w:rsidR="00853E75" w:rsidRDefault="009B503B">
      <w:r>
        <w:t xml:space="preserve">Projekt planiran kroz ESF+, ukupne alokacije planirane na 2.000.0000,00 eura (provedba od 2026.-2029. godine). Projekt je </w:t>
      </w:r>
      <w:r>
        <w:t xml:space="preserve">planiran s početkom u I. kvartalu 2026. godine. Na projektu je planirano zapošljavanje 2 viša savjetnika i 2 suradnika. </w:t>
      </w:r>
    </w:p>
    <w:p w:rsidR="00853E75" w:rsidRDefault="009B503B">
      <w:r>
        <w:t xml:space="preserve">Svrha projekta jest doprinijeti zapošljavanju mladih pripadnika romske nacionalne manjine te unaprijediti informiranost Roma o mjerama </w:t>
      </w:r>
      <w:r>
        <w:t>HZZ-a s krajnjim ciljem poticanja njihova sudjelovanja u mjerama. Ključne aktivnosti usmjerene mladima iz NEET skupine obuhvaćaju plaćeno jednogodišnje osposobljavanje na radnom mjestu. Projektne aktivnosti uključuju i terenski tzv. outreach rad s mladima;</w:t>
      </w:r>
      <w:r>
        <w:t xml:space="preserve"> edukativne aktivnosti kao i osiguravanje vršnjačkog i stručnog mentorstva mladima; provedbu nacionalne kampanje usmjerene poslodavcima i individualni rad s poslodavcima na programu osposobljavanja za mlade osobe kao i kontinuiranu koordinaciju i evaluacij</w:t>
      </w:r>
      <w:r>
        <w:t>u projektnih aktivnosti.</w:t>
      </w:r>
    </w:p>
    <w:p w:rsidR="00853E75" w:rsidRDefault="009B503B">
      <w:pPr>
        <w:pStyle w:val="Heading8"/>
        <w:jc w:val="left"/>
      </w:pPr>
      <w:r>
        <w:t>Pokazatelji rezultata</w:t>
      </w:r>
    </w:p>
    <w:tbl>
      <w:tblPr>
        <w:tblStyle w:val="StilTablice"/>
        <w:tblW w:w="10206" w:type="dxa"/>
        <w:jc w:val="center"/>
        <w:tblLook w:val="04A0" w:firstRow="1" w:lastRow="0" w:firstColumn="1" w:lastColumn="0" w:noHBand="0" w:noVBand="1"/>
      </w:tblPr>
      <w:tblGrid>
        <w:gridCol w:w="1879"/>
        <w:gridCol w:w="1963"/>
        <w:gridCol w:w="1803"/>
        <w:gridCol w:w="917"/>
        <w:gridCol w:w="893"/>
        <w:gridCol w:w="917"/>
        <w:gridCol w:w="917"/>
        <w:gridCol w:w="917"/>
      </w:tblGrid>
      <w:tr w:rsidR="00853E75">
        <w:trPr>
          <w:jc w:val="center"/>
        </w:trPr>
        <w:tc>
          <w:tcPr>
            <w:tcW w:w="2245" w:type="dxa"/>
            <w:shd w:val="clear" w:color="auto" w:fill="B5C0D8"/>
          </w:tcPr>
          <w:p w:rsidR="00853E75" w:rsidRDefault="009B503B">
            <w:r>
              <w:t>Pokazatelj rezultata</w:t>
            </w:r>
          </w:p>
        </w:tc>
        <w:tc>
          <w:tcPr>
            <w:tcW w:w="2245" w:type="dxa"/>
            <w:shd w:val="clear" w:color="auto" w:fill="B5C0D8"/>
          </w:tcPr>
          <w:p w:rsidR="00853E75" w:rsidRDefault="009B503B">
            <w:pPr>
              <w:pStyle w:val="CellHeader"/>
            </w:pPr>
            <w:r>
              <w:rPr>
                <w:rFonts w:cs="Times New Roman"/>
              </w:rPr>
              <w:t>Definicija</w:t>
            </w:r>
          </w:p>
        </w:tc>
        <w:tc>
          <w:tcPr>
            <w:tcW w:w="2245" w:type="dxa"/>
            <w:shd w:val="clear" w:color="auto" w:fill="B5C0D8"/>
          </w:tcPr>
          <w:p w:rsidR="00853E75" w:rsidRDefault="009B503B">
            <w:pPr>
              <w:pStyle w:val="CellHeader"/>
            </w:pPr>
            <w:r>
              <w:rPr>
                <w:rFonts w:cs="Times New Roman"/>
              </w:rPr>
              <w:t>Jedinica</w:t>
            </w:r>
          </w:p>
        </w:tc>
        <w:tc>
          <w:tcPr>
            <w:tcW w:w="918" w:type="dxa"/>
            <w:shd w:val="clear" w:color="auto" w:fill="B5C0D8"/>
          </w:tcPr>
          <w:p w:rsidR="00853E75" w:rsidRDefault="009B503B">
            <w:pPr>
              <w:pStyle w:val="CellHeader"/>
            </w:pPr>
            <w:r>
              <w:rPr>
                <w:rFonts w:cs="Times New Roman"/>
              </w:rPr>
              <w:t>Polazna vrijednost</w:t>
            </w:r>
          </w:p>
        </w:tc>
        <w:tc>
          <w:tcPr>
            <w:tcW w:w="918" w:type="dxa"/>
            <w:shd w:val="clear" w:color="auto" w:fill="B5C0D8"/>
          </w:tcPr>
          <w:p w:rsidR="00853E75" w:rsidRDefault="009B503B">
            <w:pPr>
              <w:pStyle w:val="CellHeader"/>
            </w:pPr>
            <w:r>
              <w:rPr>
                <w:rFonts w:cs="Times New Roman"/>
              </w:rPr>
              <w:t>Izvor podataka</w:t>
            </w:r>
          </w:p>
        </w:tc>
        <w:tc>
          <w:tcPr>
            <w:tcW w:w="918" w:type="dxa"/>
            <w:shd w:val="clear" w:color="auto" w:fill="B5C0D8"/>
          </w:tcPr>
          <w:p w:rsidR="00853E75" w:rsidRDefault="009B503B">
            <w:pPr>
              <w:pStyle w:val="CellHeader"/>
            </w:pPr>
            <w:r>
              <w:rPr>
                <w:rFonts w:cs="Times New Roman"/>
              </w:rPr>
              <w:t>Ciljana vrijednost (2025.)</w:t>
            </w:r>
          </w:p>
        </w:tc>
        <w:tc>
          <w:tcPr>
            <w:tcW w:w="918" w:type="dxa"/>
            <w:shd w:val="clear" w:color="auto" w:fill="B5C0D8"/>
          </w:tcPr>
          <w:p w:rsidR="00853E75" w:rsidRDefault="009B503B">
            <w:pPr>
              <w:pStyle w:val="CellHeader"/>
            </w:pPr>
            <w:r>
              <w:rPr>
                <w:rFonts w:cs="Times New Roman"/>
              </w:rPr>
              <w:t>Ciljana vrijednost (2026.)</w:t>
            </w:r>
          </w:p>
        </w:tc>
        <w:tc>
          <w:tcPr>
            <w:tcW w:w="918" w:type="dxa"/>
            <w:shd w:val="clear" w:color="auto" w:fill="B5C0D8"/>
          </w:tcPr>
          <w:p w:rsidR="00853E75" w:rsidRDefault="009B503B">
            <w:pPr>
              <w:pStyle w:val="CellHeader"/>
            </w:pPr>
            <w:r>
              <w:rPr>
                <w:rFonts w:cs="Times New Roman"/>
              </w:rPr>
              <w:t>Ciljana vrijednost (2027.)</w:t>
            </w:r>
          </w:p>
        </w:tc>
      </w:tr>
      <w:tr w:rsidR="00853E75">
        <w:trPr>
          <w:jc w:val="center"/>
        </w:trPr>
        <w:tc>
          <w:tcPr>
            <w:tcW w:w="2245" w:type="dxa"/>
          </w:tcPr>
          <w:p w:rsidR="00853E75" w:rsidRDefault="009B503B">
            <w:pPr>
              <w:pStyle w:val="CellColumn"/>
            </w:pPr>
            <w:r>
              <w:rPr>
                <w:rFonts w:cs="Times New Roman"/>
              </w:rPr>
              <w:t>Broj ugovorenih projekata temeljem otvorenih poziva</w:t>
            </w:r>
          </w:p>
        </w:tc>
        <w:tc>
          <w:tcPr>
            <w:tcW w:w="2245" w:type="dxa"/>
          </w:tcPr>
          <w:p w:rsidR="00853E75" w:rsidRDefault="009B503B">
            <w:pPr>
              <w:pStyle w:val="CellColumn"/>
            </w:pPr>
            <w:r>
              <w:rPr>
                <w:rFonts w:cs="Times New Roman"/>
              </w:rPr>
              <w:t>Ured će raspisati otvoreni poziv Jednakost, uključivanje, participacija i integracija Roma – faza 1 (JUPI 1), JUPI pilot i Prevencija diskriminacije i pružanje potpore žrtvama</w:t>
            </w:r>
          </w:p>
        </w:tc>
        <w:tc>
          <w:tcPr>
            <w:tcW w:w="918" w:type="dxa"/>
          </w:tcPr>
          <w:p w:rsidR="00853E75" w:rsidRDefault="009B503B">
            <w:pPr>
              <w:pStyle w:val="CellColumn"/>
            </w:pPr>
            <w:r>
              <w:rPr>
                <w:rFonts w:cs="Times New Roman"/>
              </w:rPr>
              <w:t>broj</w:t>
            </w:r>
          </w:p>
        </w:tc>
        <w:tc>
          <w:tcPr>
            <w:tcW w:w="918" w:type="dxa"/>
          </w:tcPr>
          <w:p w:rsidR="00853E75" w:rsidRDefault="009B503B">
            <w:pPr>
              <w:pStyle w:val="CellColumn"/>
            </w:pPr>
            <w:r>
              <w:rPr>
                <w:rFonts w:cs="Times New Roman"/>
              </w:rPr>
              <w:t>0</w:t>
            </w:r>
          </w:p>
        </w:tc>
        <w:tc>
          <w:tcPr>
            <w:tcW w:w="918" w:type="dxa"/>
          </w:tcPr>
          <w:p w:rsidR="00853E75" w:rsidRDefault="009B503B">
            <w:pPr>
              <w:pStyle w:val="CellColumn"/>
            </w:pPr>
            <w:r>
              <w:rPr>
                <w:rFonts w:cs="Times New Roman"/>
              </w:rPr>
              <w:t>Ured</w:t>
            </w:r>
          </w:p>
        </w:tc>
        <w:tc>
          <w:tcPr>
            <w:tcW w:w="918" w:type="dxa"/>
          </w:tcPr>
          <w:p w:rsidR="00853E75" w:rsidRDefault="009B503B">
            <w:pPr>
              <w:pStyle w:val="CellColumn"/>
            </w:pPr>
            <w:r>
              <w:rPr>
                <w:rFonts w:cs="Times New Roman"/>
              </w:rPr>
              <w:t>2</w:t>
            </w:r>
          </w:p>
        </w:tc>
        <w:tc>
          <w:tcPr>
            <w:tcW w:w="918" w:type="dxa"/>
          </w:tcPr>
          <w:p w:rsidR="00853E75" w:rsidRDefault="009B503B">
            <w:pPr>
              <w:pStyle w:val="CellColumn"/>
            </w:pPr>
            <w:r>
              <w:rPr>
                <w:rFonts w:cs="Times New Roman"/>
              </w:rPr>
              <w:t>1</w:t>
            </w:r>
          </w:p>
        </w:tc>
        <w:tc>
          <w:tcPr>
            <w:tcW w:w="918" w:type="dxa"/>
          </w:tcPr>
          <w:p w:rsidR="00853E75" w:rsidRDefault="009B503B">
            <w:pPr>
              <w:pStyle w:val="CellColumn"/>
            </w:pPr>
            <w:r>
              <w:rPr>
                <w:rFonts w:cs="Times New Roman"/>
              </w:rPr>
              <w:t>0</w:t>
            </w:r>
          </w:p>
        </w:tc>
      </w:tr>
      <w:tr w:rsidR="00853E75">
        <w:trPr>
          <w:jc w:val="center"/>
        </w:trPr>
        <w:tc>
          <w:tcPr>
            <w:tcW w:w="2245" w:type="dxa"/>
          </w:tcPr>
          <w:p w:rsidR="00853E75" w:rsidRDefault="009B503B">
            <w:pPr>
              <w:pStyle w:val="CellColumn"/>
            </w:pPr>
            <w:r>
              <w:rPr>
                <w:rFonts w:cs="Times New Roman"/>
              </w:rPr>
              <w:t>Broj ugovorenih projekata izravnih dodjela</w:t>
            </w:r>
          </w:p>
        </w:tc>
        <w:tc>
          <w:tcPr>
            <w:tcW w:w="2245" w:type="dxa"/>
          </w:tcPr>
          <w:p w:rsidR="00853E75" w:rsidRDefault="009B503B">
            <w:pPr>
              <w:pStyle w:val="CellColumn"/>
            </w:pPr>
            <w:r>
              <w:rPr>
                <w:rFonts w:cs="Times New Roman"/>
              </w:rPr>
              <w:t>Ured će izraditi p</w:t>
            </w:r>
            <w:r>
              <w:rPr>
                <w:rFonts w:cs="Times New Roman"/>
              </w:rPr>
              <w:t>rojektnu dokumentaciju za dodjelu sredstava za projekte: Jednakost, uključivanje, participacija i integracija Roma (JUPI O i JUPI 2) i Podrška jednakosti - snažniji sustav i učinkovito planiranje i uključivanje nacionalnih manjina, JUPI-ZDRAV i JUPI-ZA</w:t>
            </w:r>
          </w:p>
        </w:tc>
        <w:tc>
          <w:tcPr>
            <w:tcW w:w="918" w:type="dxa"/>
          </w:tcPr>
          <w:p w:rsidR="00853E75" w:rsidRDefault="009B503B">
            <w:pPr>
              <w:pStyle w:val="CellColumn"/>
            </w:pPr>
            <w:r>
              <w:rPr>
                <w:rFonts w:cs="Times New Roman"/>
              </w:rPr>
              <w:t>bro</w:t>
            </w:r>
            <w:r>
              <w:rPr>
                <w:rFonts w:cs="Times New Roman"/>
              </w:rPr>
              <w:t>j</w:t>
            </w:r>
          </w:p>
        </w:tc>
        <w:tc>
          <w:tcPr>
            <w:tcW w:w="918" w:type="dxa"/>
          </w:tcPr>
          <w:p w:rsidR="00853E75" w:rsidRDefault="009B503B">
            <w:pPr>
              <w:pStyle w:val="CellColumn"/>
            </w:pPr>
            <w:r>
              <w:rPr>
                <w:rFonts w:cs="Times New Roman"/>
              </w:rPr>
              <w:t>0</w:t>
            </w:r>
          </w:p>
        </w:tc>
        <w:tc>
          <w:tcPr>
            <w:tcW w:w="918" w:type="dxa"/>
          </w:tcPr>
          <w:p w:rsidR="00853E75" w:rsidRDefault="009B503B">
            <w:pPr>
              <w:pStyle w:val="CellColumn"/>
            </w:pPr>
            <w:r>
              <w:rPr>
                <w:rFonts w:cs="Times New Roman"/>
              </w:rPr>
              <w:t>Ured</w:t>
            </w:r>
          </w:p>
        </w:tc>
        <w:tc>
          <w:tcPr>
            <w:tcW w:w="918" w:type="dxa"/>
          </w:tcPr>
          <w:p w:rsidR="00853E75" w:rsidRDefault="009B503B">
            <w:pPr>
              <w:pStyle w:val="CellColumn"/>
            </w:pPr>
            <w:r>
              <w:rPr>
                <w:rFonts w:cs="Times New Roman"/>
              </w:rPr>
              <w:t>3</w:t>
            </w:r>
          </w:p>
        </w:tc>
        <w:tc>
          <w:tcPr>
            <w:tcW w:w="918" w:type="dxa"/>
          </w:tcPr>
          <w:p w:rsidR="00853E75" w:rsidRDefault="009B503B">
            <w:pPr>
              <w:pStyle w:val="CellColumn"/>
            </w:pPr>
            <w:r>
              <w:rPr>
                <w:rFonts w:cs="Times New Roman"/>
              </w:rPr>
              <w:t>1</w:t>
            </w:r>
          </w:p>
        </w:tc>
        <w:tc>
          <w:tcPr>
            <w:tcW w:w="918" w:type="dxa"/>
          </w:tcPr>
          <w:p w:rsidR="00853E75" w:rsidRDefault="009B503B">
            <w:pPr>
              <w:pStyle w:val="CellColumn"/>
            </w:pPr>
            <w:r>
              <w:rPr>
                <w:rFonts w:cs="Times New Roman"/>
              </w:rPr>
              <w:t>0</w:t>
            </w:r>
          </w:p>
        </w:tc>
      </w:tr>
    </w:tbl>
    <w:p w:rsidR="00853E75" w:rsidRDefault="00853E75">
      <w:pPr>
        <w:jc w:val="left"/>
      </w:pPr>
    </w:p>
    <w:p w:rsidR="00853E75" w:rsidRDefault="009B503B">
      <w:pPr>
        <w:pStyle w:val="Heading4"/>
      </w:pPr>
      <w:r>
        <w:t>A681000 ADMINISTRACIJA I UPRAVLJANJE</w:t>
      </w:r>
    </w:p>
    <w:p w:rsidR="00853E75" w:rsidRDefault="009B503B">
      <w:pPr>
        <w:pStyle w:val="Heading8"/>
        <w:jc w:val="left"/>
      </w:pPr>
      <w:r>
        <w:t>Zakonske i druge pravne osnove</w:t>
      </w:r>
    </w:p>
    <w:p w:rsidR="00853E75" w:rsidRDefault="009B503B">
      <w:pPr>
        <w:pStyle w:val="Normal5"/>
      </w:pPr>
      <w:r>
        <w:t xml:space="preserve">Uredba o Uredu za ljudska prava i prava nacionalnih manjina Vlade Republike Hrvatske, članak 5.  </w:t>
      </w:r>
    </w:p>
    <w:p w:rsidR="00853E75" w:rsidRDefault="009B503B">
      <w:pPr>
        <w:pStyle w:val="Normal5"/>
      </w:pPr>
      <w:r>
        <w:t>Zakon o međunarodnoj i privremenoj zaštiti, članak 76.</w:t>
      </w:r>
    </w:p>
    <w:tbl>
      <w:tblPr>
        <w:tblStyle w:val="StilTablice"/>
        <w:tblW w:w="10206" w:type="dxa"/>
        <w:jc w:val="center"/>
        <w:tblLook w:val="04A0" w:firstRow="1" w:lastRow="0" w:firstColumn="1" w:lastColumn="0" w:noHBand="0" w:noVBand="1"/>
      </w:tblPr>
      <w:tblGrid>
        <w:gridCol w:w="1792"/>
        <w:gridCol w:w="1484"/>
        <w:gridCol w:w="1469"/>
        <w:gridCol w:w="1497"/>
        <w:gridCol w:w="1497"/>
        <w:gridCol w:w="1497"/>
        <w:gridCol w:w="970"/>
      </w:tblGrid>
      <w:tr w:rsidR="00853E75">
        <w:trPr>
          <w:jc w:val="center"/>
        </w:trPr>
        <w:tc>
          <w:tcPr>
            <w:tcW w:w="1530" w:type="dxa"/>
            <w:shd w:val="clear" w:color="auto" w:fill="B5C0D8"/>
          </w:tcPr>
          <w:p w:rsidR="00853E75" w:rsidRDefault="009B503B">
            <w:pPr>
              <w:pStyle w:val="CellHeader"/>
            </w:pPr>
            <w:r>
              <w:rPr>
                <w:rFonts w:cs="Times New Roman"/>
              </w:rPr>
              <w:t>Naziv aktivnosti</w:t>
            </w:r>
          </w:p>
        </w:tc>
        <w:tc>
          <w:tcPr>
            <w:tcW w:w="1632" w:type="dxa"/>
            <w:shd w:val="clear" w:color="auto" w:fill="B5C0D8"/>
          </w:tcPr>
          <w:p w:rsidR="00853E75" w:rsidRDefault="009B503B">
            <w:pPr>
              <w:pStyle w:val="CellHeader"/>
            </w:pPr>
            <w:r>
              <w:rPr>
                <w:rFonts w:cs="Times New Roman"/>
              </w:rPr>
              <w:t>Izvršenje 2023. (eur)</w:t>
            </w:r>
          </w:p>
        </w:tc>
        <w:tc>
          <w:tcPr>
            <w:tcW w:w="1632" w:type="dxa"/>
            <w:shd w:val="clear" w:color="auto" w:fill="B5C0D8"/>
          </w:tcPr>
          <w:p w:rsidR="00853E75" w:rsidRDefault="009B503B">
            <w:pPr>
              <w:pStyle w:val="CellHeader"/>
            </w:pPr>
            <w:r>
              <w:rPr>
                <w:rFonts w:cs="Times New Roman"/>
              </w:rPr>
              <w:t>Plan 2024. (eur)</w:t>
            </w:r>
          </w:p>
        </w:tc>
        <w:tc>
          <w:tcPr>
            <w:tcW w:w="1632" w:type="dxa"/>
            <w:shd w:val="clear" w:color="auto" w:fill="B5C0D8"/>
          </w:tcPr>
          <w:p w:rsidR="00853E75" w:rsidRDefault="009B503B">
            <w:pPr>
              <w:pStyle w:val="CellHeader"/>
            </w:pPr>
            <w:r>
              <w:rPr>
                <w:rFonts w:cs="Times New Roman"/>
              </w:rPr>
              <w:t>Plan 2025. (eur)</w:t>
            </w:r>
          </w:p>
        </w:tc>
        <w:tc>
          <w:tcPr>
            <w:tcW w:w="1632" w:type="dxa"/>
            <w:shd w:val="clear" w:color="auto" w:fill="B5C0D8"/>
          </w:tcPr>
          <w:p w:rsidR="00853E75" w:rsidRDefault="009B503B">
            <w:pPr>
              <w:pStyle w:val="CellHeader"/>
            </w:pPr>
            <w:r>
              <w:rPr>
                <w:rFonts w:cs="Times New Roman"/>
              </w:rPr>
              <w:t>Plan 2026. (eur)</w:t>
            </w:r>
          </w:p>
        </w:tc>
        <w:tc>
          <w:tcPr>
            <w:tcW w:w="1632" w:type="dxa"/>
            <w:shd w:val="clear" w:color="auto" w:fill="B5C0D8"/>
          </w:tcPr>
          <w:p w:rsidR="00853E75" w:rsidRDefault="009B503B">
            <w:pPr>
              <w:pStyle w:val="CellHeader"/>
            </w:pPr>
            <w:r>
              <w:rPr>
                <w:rFonts w:cs="Times New Roman"/>
              </w:rPr>
              <w:t>Plan 2027. (eur)</w:t>
            </w:r>
          </w:p>
        </w:tc>
        <w:tc>
          <w:tcPr>
            <w:tcW w:w="510" w:type="dxa"/>
            <w:shd w:val="clear" w:color="auto" w:fill="B5C0D8"/>
          </w:tcPr>
          <w:p w:rsidR="00853E75" w:rsidRDefault="009B503B">
            <w:pPr>
              <w:pStyle w:val="CellHeader"/>
            </w:pPr>
            <w:r>
              <w:rPr>
                <w:rFonts w:cs="Times New Roman"/>
              </w:rPr>
              <w:t>Indeks 2025/2024</w:t>
            </w:r>
          </w:p>
        </w:tc>
      </w:tr>
      <w:tr w:rsidR="00853E75">
        <w:trPr>
          <w:jc w:val="center"/>
        </w:trPr>
        <w:tc>
          <w:tcPr>
            <w:tcW w:w="1530" w:type="dxa"/>
          </w:tcPr>
          <w:p w:rsidR="00853E75" w:rsidRDefault="009B503B">
            <w:pPr>
              <w:pStyle w:val="CellColumn"/>
            </w:pPr>
            <w:r>
              <w:rPr>
                <w:rFonts w:cs="Times New Roman"/>
              </w:rPr>
              <w:t>A681000-ADMINISTRACIJA I UPRAVLJANJE</w:t>
            </w:r>
          </w:p>
        </w:tc>
        <w:tc>
          <w:tcPr>
            <w:tcW w:w="1632" w:type="dxa"/>
          </w:tcPr>
          <w:p w:rsidR="00853E75" w:rsidRDefault="009B503B">
            <w:pPr>
              <w:pStyle w:val="CellColumn"/>
            </w:pPr>
            <w:r>
              <w:rPr>
                <w:rFonts w:cs="Times New Roman"/>
              </w:rPr>
              <w:t>617.460</w:t>
            </w:r>
          </w:p>
        </w:tc>
        <w:tc>
          <w:tcPr>
            <w:tcW w:w="1632" w:type="dxa"/>
          </w:tcPr>
          <w:p w:rsidR="00853E75" w:rsidRDefault="009B503B">
            <w:pPr>
              <w:pStyle w:val="CellColumn"/>
            </w:pPr>
            <w:r>
              <w:rPr>
                <w:rFonts w:cs="Times New Roman"/>
              </w:rPr>
              <w:t>883.889</w:t>
            </w:r>
          </w:p>
        </w:tc>
        <w:tc>
          <w:tcPr>
            <w:tcW w:w="1632" w:type="dxa"/>
          </w:tcPr>
          <w:p w:rsidR="00853E75" w:rsidRDefault="009B503B">
            <w:pPr>
              <w:pStyle w:val="CellColumn"/>
            </w:pPr>
            <w:r>
              <w:rPr>
                <w:rFonts w:cs="Times New Roman"/>
              </w:rPr>
              <w:t>1.284.942</w:t>
            </w:r>
          </w:p>
        </w:tc>
        <w:tc>
          <w:tcPr>
            <w:tcW w:w="1632" w:type="dxa"/>
          </w:tcPr>
          <w:p w:rsidR="00853E75" w:rsidRDefault="009B503B">
            <w:pPr>
              <w:pStyle w:val="CellColumn"/>
            </w:pPr>
            <w:r>
              <w:rPr>
                <w:rFonts w:cs="Times New Roman"/>
              </w:rPr>
              <w:t>1.279.156</w:t>
            </w:r>
          </w:p>
        </w:tc>
        <w:tc>
          <w:tcPr>
            <w:tcW w:w="1632" w:type="dxa"/>
          </w:tcPr>
          <w:p w:rsidR="00853E75" w:rsidRDefault="009B503B">
            <w:pPr>
              <w:pStyle w:val="CellColumn"/>
            </w:pPr>
            <w:r>
              <w:rPr>
                <w:rFonts w:cs="Times New Roman"/>
              </w:rPr>
              <w:t>1.295.412</w:t>
            </w:r>
          </w:p>
        </w:tc>
        <w:tc>
          <w:tcPr>
            <w:tcW w:w="510" w:type="dxa"/>
          </w:tcPr>
          <w:p w:rsidR="00853E75" w:rsidRDefault="009B503B">
            <w:pPr>
              <w:pStyle w:val="CellColumn"/>
            </w:pPr>
            <w:r>
              <w:rPr>
                <w:rFonts w:cs="Times New Roman"/>
              </w:rPr>
              <w:t>145,4</w:t>
            </w:r>
          </w:p>
        </w:tc>
      </w:tr>
    </w:tbl>
    <w:p w:rsidR="00853E75" w:rsidRDefault="00853E75">
      <w:pPr>
        <w:jc w:val="left"/>
      </w:pPr>
    </w:p>
    <w:p w:rsidR="00853E75" w:rsidRDefault="009B503B">
      <w:r>
        <w:t>Ured je tajništvo Savjeta za ljudska prava, Radne skupine za praćenje zločina iz mržnje, Nacionalnog odbora za suzbijanje trgovanja ljudima, Operativnog tima za suzbijanje trgovanja ljudima te Povjerenstva i Radne skupine za praćenje provedbe Nacionalnog p</w:t>
      </w:r>
      <w:r>
        <w:t xml:space="preserve">lana za uključivanje Roma, kao i Stalnog Povjerenstva za integraciju stranaca u hrvatsko društvo.  </w:t>
      </w:r>
    </w:p>
    <w:p w:rsidR="00853E75" w:rsidRDefault="009B503B">
      <w:r>
        <w:t xml:space="preserve"> </w:t>
      </w:r>
    </w:p>
    <w:p w:rsidR="00853E75" w:rsidRDefault="009B503B">
      <w:r>
        <w:t>Ured koordinira i pruža stručnu podršku županijskim koordinacijama za ljudska prava te organizira okrugle stolove i seminare u cilju promocije i zaštite l</w:t>
      </w:r>
      <w:r>
        <w:t xml:space="preserve">judskih prava. U cilju promocije i zaštite ljudskih prava Ured organizira obilježavanje Međunarodnog dana ljudskih prava i Europskog dana suzbijanja trgovanja ljudima.  </w:t>
      </w:r>
    </w:p>
    <w:p w:rsidR="00853E75" w:rsidRDefault="009B503B">
      <w:r>
        <w:t xml:space="preserve">Ured je središnje tijelo za prikupljanje i objavu podataka o zločinima iz mržnje te je tijelo ovlašteno za suradnju s Organizacijom za europsku sigurnost i suradnju, kao i drugim međunarodnim organizacijama, vezano uz pitanja zločina iz mržnje. Također, u </w:t>
      </w:r>
      <w:r>
        <w:t xml:space="preserve">Uredu je imenovan tzv. „Nacionalni časnik za vezu“ s Agencijom Europske unije za temeljna prava. Prikupljanje službenih podataka za izvješća i analitičke podloge koje Agencija priprema za Europsku komisiju odvija se putem Ureda.  </w:t>
      </w:r>
    </w:p>
    <w:p w:rsidR="00853E75" w:rsidRDefault="009B503B">
      <w:r>
        <w:t xml:space="preserve"> </w:t>
      </w:r>
    </w:p>
    <w:p w:rsidR="00853E75" w:rsidRDefault="009B503B">
      <w:r>
        <w:t xml:space="preserve">Ured sustavno surađuje </w:t>
      </w:r>
      <w:r>
        <w:t>s organizacijama civilnoga društva kroz savjetovanje i konzultacije s predstavnicima civilnoga sektora prilikom izrade nacionalnih programa Vlade iz različitih područja ljudskih prava i donošenja novih ili izmjena postojećih zakona, financiranje programa p</w:t>
      </w:r>
      <w:r>
        <w:t xml:space="preserve">rojekata udruga te poticanje i podupiranje samoorganiziranja i dobrovoljnog djelovanja građana usmjerenog na dobrobit zajednice.  </w:t>
      </w:r>
    </w:p>
    <w:p w:rsidR="00853E75" w:rsidRDefault="009B503B">
      <w:r>
        <w:t xml:space="preserve"> </w:t>
      </w:r>
    </w:p>
    <w:p w:rsidR="00853E75" w:rsidRDefault="009B503B">
      <w:r>
        <w:t>U cilju ostvarivanja manjinskih prava i sloboda Ured surađuje s nadležnim državnim tijelima i tijelima jedinica samouprave,</w:t>
      </w:r>
      <w:r>
        <w:t xml:space="preserve"> predstavnicima, vijećima i koordinacijama vijeća nacionalnih manjina, udrugama nacionalnih manjina i pravnim osobama koje obavljaju djelatnosti od interesa za nacionalne manjine, međunarodnim organizacijama i institucijama koje se bave pitanjima nacionaln</w:t>
      </w:r>
      <w:r>
        <w:t xml:space="preserve">ih manjina, predstavnicima akademske zajednice te tijelima matičnih država pripadnika nacionalnih manjina u Republici Hrvatskoj.  </w:t>
      </w:r>
    </w:p>
    <w:p w:rsidR="00853E75" w:rsidRDefault="009B503B">
      <w:r>
        <w:t xml:space="preserve"> </w:t>
      </w:r>
    </w:p>
    <w:p w:rsidR="00853E75" w:rsidRDefault="009B503B">
      <w:r>
        <w:t>Ured kontinuirano, u okviru svog djelokruga, radi na unapređenju primjene Ustavnog zakona o pravima nacionalnih manjina. Ka</w:t>
      </w:r>
      <w:r>
        <w:t xml:space="preserve">ko bi se postigla cjelovita primjena Ustavnog zakona o pravima nacionalnih manjina, Ured kontinuirano ulaže dodatne napore u obrazovanje i pripadnika nacionalnih manjina i opće populacije o Ustavnom zakonu o pravima nacionalnih manjina, ali i drugih prava </w:t>
      </w:r>
      <w:r>
        <w:t xml:space="preserve">usklađenih sa spomenutim zakonom.  </w:t>
      </w:r>
    </w:p>
    <w:p w:rsidR="00853E75" w:rsidRDefault="009B503B">
      <w:r>
        <w:t xml:space="preserve"> </w:t>
      </w:r>
    </w:p>
    <w:p w:rsidR="00853E75" w:rsidRDefault="009B503B">
      <w:r>
        <w:t>Osobita pozornost posvećuje se punoj integraciji i socijalnom uključivanju pripadnika romske nacionalne manjine, a u narednom periodu intenzivirat će se aktivnosti jačanja kapaciteta, posebno mladih pripadnika nacional</w:t>
      </w:r>
      <w:r>
        <w:t>nih manjina i žena Romkinja kako bi povećali njihov angažman u društveno-političkom životu svojih zajednica. Ured će u narednom periodu, u suradnji s drugim tijelima, pojačati napore kako bi se unaprijedila sljedeća područja života pripadnika romske nacion</w:t>
      </w:r>
      <w:r>
        <w:t xml:space="preserve">alne manjine: obrazovanja, zapošljavanja, zdravstvene zaštite te stanovanja. </w:t>
      </w:r>
    </w:p>
    <w:p w:rsidR="00853E75" w:rsidRDefault="009B503B">
      <w:r>
        <w:t xml:space="preserve"> </w:t>
      </w:r>
    </w:p>
    <w:p w:rsidR="00853E75" w:rsidRDefault="009B503B">
      <w:r>
        <w:t>Ured sudjeluje u radu drugih nacionalnih tijela povezanih sa srodnim javno-političkim dokumentima. Na godišnjoj razini planirano je sudjelovanje  su sastancima Savjeta za razvo</w:t>
      </w:r>
      <w:r>
        <w:t>j civilnog društva, sastancima Nacionalnog odbora za razvoj volonterstva, sastancima Povjerenstva Vlade Republike Hrvatske za osobe s invaliditetom, sastancima Radne skupine za izradu Nacionalnog plana stvaranja poticajnog okruženja za razvoj civilnog druš</w:t>
      </w:r>
      <w:r>
        <w:t>tva, sastancima Povjerenstva Vlade Republike Hrvatske za ispunjenje obveza prema Međunarodnoj organizaciji rada, sastancima Odbora za praćenje Programa Učinkoviti ljudski potencijali 2021.-2027., sastancima Evaluacijske upravljačke skupine PULJP-a 2021.-20</w:t>
      </w:r>
      <w:r>
        <w:t>27., sastancima Odbora za praćenje Programa Konkurentnost i Kohezija 2021.-2027. i Integriranog teritorijalnog programa 2021.-2027., sastancima Odbora za praćenje Programa za ribarstvo i akvakulturu RH za 2021.-2027, kao i sastancima Odbora za praćenje Fon</w:t>
      </w:r>
      <w:r>
        <w:t>da za azil, migracije i integraciju. Edukacijske aktivnosti, aktivnosti usmjerene osvještavanju građana RH o zakonodavnom okviru u području zaštite ljudskih prava, kao i specifično zaštite nacionalnih manjina, Ured u najvećem obimu provodi uz financijsku p</w:t>
      </w:r>
      <w:r>
        <w:t>odršku Europske unije kao korisnik pojedinog programa ili fonda. U narednom razdoblju u Uredu su planirane povećane aktivnosti i tekući poslovi. U cilju postizanja boljih rezultata rada te uspješnoj provedbi strateških dokumenata i odobrenih projekata, pot</w:t>
      </w:r>
      <w:r>
        <w:t xml:space="preserve">rebno je ojačati administrativne kapacitete Ureda.  </w:t>
      </w:r>
    </w:p>
    <w:p w:rsidR="00853E75" w:rsidRDefault="009B503B">
      <w:r>
        <w:t>Ured je smješten na lokaciji Mesnička 23 u zgradi u kojoj su još smješteni i Stručna služba Savjeta za nacionalne manjine, Ured Komisije za odnose s vjerskim zajednicama, Ured za ravnopravnost spolova te</w:t>
      </w:r>
      <w:r>
        <w:t xml:space="preserve"> dio Službe za nabavu i vozni park Ureda za opće poslove Hrvatskoga sabora i Vlade Republike Hrvatske. S obzirom na prostorna ograničenja te broj EU projekata koji već traju, a tri započinju tijekom 2025. godine, Ured planira djelatnike na EU projektima pr</w:t>
      </w:r>
      <w:r>
        <w:t>eseliti na posebnu lokaciju za što je predvidio potrebna sredstva (energente, komunalije, telekomunikacijske usluge, usluge održavanja, čišćenja, računalne usluge, te nabavu potrebne opreme). Bitno je naglasiti kako je težnja da se dodatna lokacija pronađe</w:t>
      </w:r>
      <w:r>
        <w:t xml:space="preserve"> u okviru raspoloživih poslovnih prostora u vlasništvu Republike Hrvatske.</w:t>
      </w:r>
    </w:p>
    <w:p w:rsidR="00853E75" w:rsidRDefault="009B503B">
      <w:pPr>
        <w:pStyle w:val="Heading4"/>
      </w:pPr>
      <w:r>
        <w:t>A681022 DJELOVANJE NEVLADINIH UDRUGA U PODRUČJU ZAŠTITE, PROMICANJA I POŠTIVANJA LJUDSKIH PRAVA</w:t>
      </w:r>
    </w:p>
    <w:p w:rsidR="00853E75" w:rsidRDefault="009B503B">
      <w:pPr>
        <w:pStyle w:val="Heading8"/>
        <w:jc w:val="left"/>
      </w:pPr>
      <w:r>
        <w:t>Zakonske i druge pravne osnove</w:t>
      </w:r>
    </w:p>
    <w:p w:rsidR="00853E75" w:rsidRDefault="009B503B">
      <w:pPr>
        <w:pStyle w:val="Normal5"/>
      </w:pPr>
      <w:r>
        <w:t>Uredba o Uredu za ljudska prava i prava nacionalnih ma</w:t>
      </w:r>
      <w:r>
        <w:t>njina Vlade Republike Hrvatske, članak 5.</w:t>
      </w:r>
    </w:p>
    <w:tbl>
      <w:tblPr>
        <w:tblStyle w:val="StilTablice"/>
        <w:tblW w:w="10206" w:type="dxa"/>
        <w:jc w:val="center"/>
        <w:tblLook w:val="04A0" w:firstRow="1" w:lastRow="0" w:firstColumn="1" w:lastColumn="0" w:noHBand="0" w:noVBand="1"/>
      </w:tblPr>
      <w:tblGrid>
        <w:gridCol w:w="1518"/>
        <w:gridCol w:w="1558"/>
        <w:gridCol w:w="1540"/>
        <w:gridCol w:w="1540"/>
        <w:gridCol w:w="1540"/>
        <w:gridCol w:w="1540"/>
        <w:gridCol w:w="970"/>
      </w:tblGrid>
      <w:tr w:rsidR="00853E75">
        <w:trPr>
          <w:jc w:val="center"/>
        </w:trPr>
        <w:tc>
          <w:tcPr>
            <w:tcW w:w="1530" w:type="dxa"/>
            <w:shd w:val="clear" w:color="auto" w:fill="B5C0D8"/>
          </w:tcPr>
          <w:p w:rsidR="00853E75" w:rsidRDefault="009B503B">
            <w:pPr>
              <w:pStyle w:val="CellHeader"/>
            </w:pPr>
            <w:r>
              <w:rPr>
                <w:rFonts w:cs="Times New Roman"/>
              </w:rPr>
              <w:t>Naziv aktivnosti</w:t>
            </w:r>
          </w:p>
        </w:tc>
        <w:tc>
          <w:tcPr>
            <w:tcW w:w="1632" w:type="dxa"/>
            <w:shd w:val="clear" w:color="auto" w:fill="B5C0D8"/>
          </w:tcPr>
          <w:p w:rsidR="00853E75" w:rsidRDefault="009B503B">
            <w:pPr>
              <w:pStyle w:val="CellHeader"/>
            </w:pPr>
            <w:r>
              <w:rPr>
                <w:rFonts w:cs="Times New Roman"/>
              </w:rPr>
              <w:t>Izvršenje 2023. (eur)</w:t>
            </w:r>
          </w:p>
        </w:tc>
        <w:tc>
          <w:tcPr>
            <w:tcW w:w="1632" w:type="dxa"/>
            <w:shd w:val="clear" w:color="auto" w:fill="B5C0D8"/>
          </w:tcPr>
          <w:p w:rsidR="00853E75" w:rsidRDefault="009B503B">
            <w:pPr>
              <w:pStyle w:val="CellHeader"/>
            </w:pPr>
            <w:r>
              <w:rPr>
                <w:rFonts w:cs="Times New Roman"/>
              </w:rPr>
              <w:t>Plan 2024. (eur)</w:t>
            </w:r>
          </w:p>
        </w:tc>
        <w:tc>
          <w:tcPr>
            <w:tcW w:w="1632" w:type="dxa"/>
            <w:shd w:val="clear" w:color="auto" w:fill="B5C0D8"/>
          </w:tcPr>
          <w:p w:rsidR="00853E75" w:rsidRDefault="009B503B">
            <w:pPr>
              <w:pStyle w:val="CellHeader"/>
            </w:pPr>
            <w:r>
              <w:rPr>
                <w:rFonts w:cs="Times New Roman"/>
              </w:rPr>
              <w:t>Plan 2025. (eur)</w:t>
            </w:r>
          </w:p>
        </w:tc>
        <w:tc>
          <w:tcPr>
            <w:tcW w:w="1632" w:type="dxa"/>
            <w:shd w:val="clear" w:color="auto" w:fill="B5C0D8"/>
          </w:tcPr>
          <w:p w:rsidR="00853E75" w:rsidRDefault="009B503B">
            <w:pPr>
              <w:pStyle w:val="CellHeader"/>
            </w:pPr>
            <w:r>
              <w:rPr>
                <w:rFonts w:cs="Times New Roman"/>
              </w:rPr>
              <w:t>Plan 2026. (eur)</w:t>
            </w:r>
          </w:p>
        </w:tc>
        <w:tc>
          <w:tcPr>
            <w:tcW w:w="1632" w:type="dxa"/>
            <w:shd w:val="clear" w:color="auto" w:fill="B5C0D8"/>
          </w:tcPr>
          <w:p w:rsidR="00853E75" w:rsidRDefault="009B503B">
            <w:pPr>
              <w:pStyle w:val="CellHeader"/>
            </w:pPr>
            <w:r>
              <w:rPr>
                <w:rFonts w:cs="Times New Roman"/>
              </w:rPr>
              <w:t>Plan 2027. (eur)</w:t>
            </w:r>
          </w:p>
        </w:tc>
        <w:tc>
          <w:tcPr>
            <w:tcW w:w="510" w:type="dxa"/>
            <w:shd w:val="clear" w:color="auto" w:fill="B5C0D8"/>
          </w:tcPr>
          <w:p w:rsidR="00853E75" w:rsidRDefault="009B503B">
            <w:pPr>
              <w:pStyle w:val="CellHeader"/>
            </w:pPr>
            <w:r>
              <w:rPr>
                <w:rFonts w:cs="Times New Roman"/>
              </w:rPr>
              <w:t>Indeks 2025/2024</w:t>
            </w:r>
          </w:p>
        </w:tc>
      </w:tr>
      <w:tr w:rsidR="00853E75">
        <w:trPr>
          <w:jc w:val="center"/>
        </w:trPr>
        <w:tc>
          <w:tcPr>
            <w:tcW w:w="1530" w:type="dxa"/>
          </w:tcPr>
          <w:p w:rsidR="00853E75" w:rsidRDefault="009B503B">
            <w:pPr>
              <w:pStyle w:val="CellColumn"/>
            </w:pPr>
            <w:r>
              <w:rPr>
                <w:rFonts w:cs="Times New Roman"/>
              </w:rPr>
              <w:t>A681022-DJELOVANJE NEVLADINIH UDRUGA U PODRUČJU ZAŠTITE, PROMICANJA I POŠTIVANJA LJUDSKIH PRAVA</w:t>
            </w:r>
          </w:p>
        </w:tc>
        <w:tc>
          <w:tcPr>
            <w:tcW w:w="1632" w:type="dxa"/>
          </w:tcPr>
          <w:p w:rsidR="00853E75" w:rsidRDefault="009B503B">
            <w:pPr>
              <w:pStyle w:val="CellColumn"/>
            </w:pPr>
            <w:r>
              <w:rPr>
                <w:rFonts w:cs="Times New Roman"/>
              </w:rPr>
              <w:t>14.600</w:t>
            </w:r>
          </w:p>
        </w:tc>
        <w:tc>
          <w:tcPr>
            <w:tcW w:w="1632" w:type="dxa"/>
          </w:tcPr>
          <w:p w:rsidR="00853E75" w:rsidRDefault="009B503B">
            <w:pPr>
              <w:pStyle w:val="CellColumn"/>
            </w:pPr>
            <w:r>
              <w:rPr>
                <w:rFonts w:cs="Times New Roman"/>
              </w:rPr>
              <w:t>21.236</w:t>
            </w:r>
          </w:p>
        </w:tc>
        <w:tc>
          <w:tcPr>
            <w:tcW w:w="1632" w:type="dxa"/>
          </w:tcPr>
          <w:p w:rsidR="00853E75" w:rsidRDefault="009B503B">
            <w:pPr>
              <w:pStyle w:val="CellColumn"/>
            </w:pPr>
            <w:r>
              <w:rPr>
                <w:rFonts w:cs="Times New Roman"/>
              </w:rPr>
              <w:t>21.300</w:t>
            </w:r>
          </w:p>
        </w:tc>
        <w:tc>
          <w:tcPr>
            <w:tcW w:w="1632" w:type="dxa"/>
          </w:tcPr>
          <w:p w:rsidR="00853E75" w:rsidRDefault="009B503B">
            <w:pPr>
              <w:pStyle w:val="CellColumn"/>
            </w:pPr>
            <w:r>
              <w:rPr>
                <w:rFonts w:cs="Times New Roman"/>
              </w:rPr>
              <w:t>21.300</w:t>
            </w:r>
          </w:p>
        </w:tc>
        <w:tc>
          <w:tcPr>
            <w:tcW w:w="1632" w:type="dxa"/>
          </w:tcPr>
          <w:p w:rsidR="00853E75" w:rsidRDefault="009B503B">
            <w:pPr>
              <w:pStyle w:val="CellColumn"/>
            </w:pPr>
            <w:r>
              <w:rPr>
                <w:rFonts w:cs="Times New Roman"/>
              </w:rPr>
              <w:t>21.300</w:t>
            </w:r>
          </w:p>
        </w:tc>
        <w:tc>
          <w:tcPr>
            <w:tcW w:w="510" w:type="dxa"/>
          </w:tcPr>
          <w:p w:rsidR="00853E75" w:rsidRDefault="009B503B">
            <w:pPr>
              <w:pStyle w:val="CellColumn"/>
            </w:pPr>
            <w:r>
              <w:rPr>
                <w:rFonts w:cs="Times New Roman"/>
              </w:rPr>
              <w:t>100,3</w:t>
            </w:r>
          </w:p>
        </w:tc>
      </w:tr>
    </w:tbl>
    <w:p w:rsidR="00853E75" w:rsidRDefault="00853E75">
      <w:pPr>
        <w:jc w:val="left"/>
      </w:pPr>
    </w:p>
    <w:p w:rsidR="00853E75" w:rsidRDefault="009B503B">
      <w:r>
        <w:t>Ured za ljudska prava i prava nacionalnih manjina će sukladno definiranim područjima intervencija, tijekom 2025., 202</w:t>
      </w:r>
      <w:r>
        <w:t>6. i 2027. godine sredstva planirana na ovoj aktivnosti nastaviti dodjeljivati udrugama aktivnim u području zaštite, poštivanja i promicanja ljudskih prava.</w:t>
      </w:r>
    </w:p>
    <w:p w:rsidR="00853E75" w:rsidRDefault="009B503B">
      <w:pPr>
        <w:pStyle w:val="Heading8"/>
        <w:jc w:val="left"/>
      </w:pPr>
      <w:r>
        <w:t>Pokazatelji rezultata</w:t>
      </w:r>
    </w:p>
    <w:tbl>
      <w:tblPr>
        <w:tblStyle w:val="StilTablice"/>
        <w:tblW w:w="10206" w:type="dxa"/>
        <w:jc w:val="center"/>
        <w:tblLook w:val="04A0" w:firstRow="1" w:lastRow="0" w:firstColumn="1" w:lastColumn="0" w:noHBand="0" w:noVBand="1"/>
      </w:tblPr>
      <w:tblGrid>
        <w:gridCol w:w="1904"/>
        <w:gridCol w:w="1905"/>
        <w:gridCol w:w="1834"/>
        <w:gridCol w:w="917"/>
        <w:gridCol w:w="895"/>
        <w:gridCol w:w="917"/>
        <w:gridCol w:w="917"/>
        <w:gridCol w:w="917"/>
      </w:tblGrid>
      <w:tr w:rsidR="00853E75">
        <w:trPr>
          <w:jc w:val="center"/>
        </w:trPr>
        <w:tc>
          <w:tcPr>
            <w:tcW w:w="2245" w:type="dxa"/>
            <w:shd w:val="clear" w:color="auto" w:fill="B5C0D8"/>
          </w:tcPr>
          <w:p w:rsidR="00853E75" w:rsidRDefault="009B503B">
            <w:r>
              <w:t>Pokazatelj rezultata</w:t>
            </w:r>
          </w:p>
        </w:tc>
        <w:tc>
          <w:tcPr>
            <w:tcW w:w="2245" w:type="dxa"/>
            <w:shd w:val="clear" w:color="auto" w:fill="B5C0D8"/>
          </w:tcPr>
          <w:p w:rsidR="00853E75" w:rsidRDefault="009B503B">
            <w:pPr>
              <w:pStyle w:val="CellHeader"/>
            </w:pPr>
            <w:r>
              <w:rPr>
                <w:rFonts w:cs="Times New Roman"/>
              </w:rPr>
              <w:t>Definicija</w:t>
            </w:r>
          </w:p>
        </w:tc>
        <w:tc>
          <w:tcPr>
            <w:tcW w:w="2245" w:type="dxa"/>
            <w:shd w:val="clear" w:color="auto" w:fill="B5C0D8"/>
          </w:tcPr>
          <w:p w:rsidR="00853E75" w:rsidRDefault="009B503B">
            <w:pPr>
              <w:pStyle w:val="CellHeader"/>
            </w:pPr>
            <w:r>
              <w:rPr>
                <w:rFonts w:cs="Times New Roman"/>
              </w:rPr>
              <w:t>Jedinica</w:t>
            </w:r>
          </w:p>
        </w:tc>
        <w:tc>
          <w:tcPr>
            <w:tcW w:w="918" w:type="dxa"/>
            <w:shd w:val="clear" w:color="auto" w:fill="B5C0D8"/>
          </w:tcPr>
          <w:p w:rsidR="00853E75" w:rsidRDefault="009B503B">
            <w:pPr>
              <w:pStyle w:val="CellHeader"/>
            </w:pPr>
            <w:r>
              <w:rPr>
                <w:rFonts w:cs="Times New Roman"/>
              </w:rPr>
              <w:t>Polazna vrijednost</w:t>
            </w:r>
          </w:p>
        </w:tc>
        <w:tc>
          <w:tcPr>
            <w:tcW w:w="918" w:type="dxa"/>
            <w:shd w:val="clear" w:color="auto" w:fill="B5C0D8"/>
          </w:tcPr>
          <w:p w:rsidR="00853E75" w:rsidRDefault="009B503B">
            <w:pPr>
              <w:pStyle w:val="CellHeader"/>
            </w:pPr>
            <w:r>
              <w:rPr>
                <w:rFonts w:cs="Times New Roman"/>
              </w:rPr>
              <w:t>Izvor podataka</w:t>
            </w:r>
          </w:p>
        </w:tc>
        <w:tc>
          <w:tcPr>
            <w:tcW w:w="918" w:type="dxa"/>
            <w:shd w:val="clear" w:color="auto" w:fill="B5C0D8"/>
          </w:tcPr>
          <w:p w:rsidR="00853E75" w:rsidRDefault="009B503B">
            <w:pPr>
              <w:pStyle w:val="CellHeader"/>
            </w:pPr>
            <w:r>
              <w:rPr>
                <w:rFonts w:cs="Times New Roman"/>
              </w:rPr>
              <w:t>Ciljana vrijednost (2025.)</w:t>
            </w:r>
          </w:p>
        </w:tc>
        <w:tc>
          <w:tcPr>
            <w:tcW w:w="918" w:type="dxa"/>
            <w:shd w:val="clear" w:color="auto" w:fill="B5C0D8"/>
          </w:tcPr>
          <w:p w:rsidR="00853E75" w:rsidRDefault="009B503B">
            <w:pPr>
              <w:pStyle w:val="CellHeader"/>
            </w:pPr>
            <w:r>
              <w:rPr>
                <w:rFonts w:cs="Times New Roman"/>
              </w:rPr>
              <w:t>Ciljana vrijednost (2026.)</w:t>
            </w:r>
          </w:p>
        </w:tc>
        <w:tc>
          <w:tcPr>
            <w:tcW w:w="918" w:type="dxa"/>
            <w:shd w:val="clear" w:color="auto" w:fill="B5C0D8"/>
          </w:tcPr>
          <w:p w:rsidR="00853E75" w:rsidRDefault="009B503B">
            <w:pPr>
              <w:pStyle w:val="CellHeader"/>
            </w:pPr>
            <w:r>
              <w:rPr>
                <w:rFonts w:cs="Times New Roman"/>
              </w:rPr>
              <w:t>Ciljana vrijednost (2027.)</w:t>
            </w:r>
          </w:p>
        </w:tc>
      </w:tr>
      <w:tr w:rsidR="00853E75">
        <w:trPr>
          <w:jc w:val="center"/>
        </w:trPr>
        <w:tc>
          <w:tcPr>
            <w:tcW w:w="2245" w:type="dxa"/>
          </w:tcPr>
          <w:p w:rsidR="00853E75" w:rsidRDefault="009B503B">
            <w:pPr>
              <w:pStyle w:val="CellColumn"/>
            </w:pPr>
            <w:r>
              <w:rPr>
                <w:rFonts w:cs="Times New Roman"/>
              </w:rPr>
              <w:t>Broj ugovorenih  projekata</w:t>
            </w:r>
          </w:p>
        </w:tc>
        <w:tc>
          <w:tcPr>
            <w:tcW w:w="2245" w:type="dxa"/>
          </w:tcPr>
          <w:p w:rsidR="00853E75" w:rsidRDefault="009B503B">
            <w:pPr>
              <w:pStyle w:val="CellColumn"/>
            </w:pPr>
            <w:r>
              <w:rPr>
                <w:rFonts w:cs="Times New Roman"/>
              </w:rPr>
              <w:t>Ured dodjeljuje sredstva udrugama koje su usmjerene zaštiti i promicanju ljudskih prava</w:t>
            </w:r>
          </w:p>
        </w:tc>
        <w:tc>
          <w:tcPr>
            <w:tcW w:w="918" w:type="dxa"/>
          </w:tcPr>
          <w:p w:rsidR="00853E75" w:rsidRDefault="009B503B">
            <w:pPr>
              <w:pStyle w:val="CellColumn"/>
            </w:pPr>
            <w:r>
              <w:rPr>
                <w:rFonts w:cs="Times New Roman"/>
              </w:rPr>
              <w:t>broj</w:t>
            </w:r>
          </w:p>
        </w:tc>
        <w:tc>
          <w:tcPr>
            <w:tcW w:w="918" w:type="dxa"/>
          </w:tcPr>
          <w:p w:rsidR="00853E75" w:rsidRDefault="009B503B">
            <w:pPr>
              <w:pStyle w:val="CellColumn"/>
            </w:pPr>
            <w:r>
              <w:rPr>
                <w:rFonts w:cs="Times New Roman"/>
              </w:rPr>
              <w:t>0</w:t>
            </w:r>
          </w:p>
        </w:tc>
        <w:tc>
          <w:tcPr>
            <w:tcW w:w="918" w:type="dxa"/>
          </w:tcPr>
          <w:p w:rsidR="00853E75" w:rsidRDefault="009B503B">
            <w:pPr>
              <w:pStyle w:val="CellColumn"/>
            </w:pPr>
            <w:r>
              <w:rPr>
                <w:rFonts w:cs="Times New Roman"/>
              </w:rPr>
              <w:t>Ured</w:t>
            </w:r>
          </w:p>
        </w:tc>
        <w:tc>
          <w:tcPr>
            <w:tcW w:w="918" w:type="dxa"/>
          </w:tcPr>
          <w:p w:rsidR="00853E75" w:rsidRDefault="009B503B">
            <w:pPr>
              <w:pStyle w:val="CellColumn"/>
            </w:pPr>
            <w:r>
              <w:rPr>
                <w:rFonts w:cs="Times New Roman"/>
              </w:rPr>
              <w:t>1</w:t>
            </w:r>
          </w:p>
        </w:tc>
        <w:tc>
          <w:tcPr>
            <w:tcW w:w="918" w:type="dxa"/>
          </w:tcPr>
          <w:p w:rsidR="00853E75" w:rsidRDefault="009B503B">
            <w:pPr>
              <w:pStyle w:val="CellColumn"/>
            </w:pPr>
            <w:r>
              <w:rPr>
                <w:rFonts w:cs="Times New Roman"/>
              </w:rPr>
              <w:t>1</w:t>
            </w:r>
          </w:p>
        </w:tc>
        <w:tc>
          <w:tcPr>
            <w:tcW w:w="918" w:type="dxa"/>
          </w:tcPr>
          <w:p w:rsidR="00853E75" w:rsidRDefault="009B503B">
            <w:pPr>
              <w:pStyle w:val="CellColumn"/>
            </w:pPr>
            <w:r>
              <w:rPr>
                <w:rFonts w:cs="Times New Roman"/>
              </w:rPr>
              <w:t>1</w:t>
            </w:r>
          </w:p>
        </w:tc>
      </w:tr>
      <w:tr w:rsidR="00853E75">
        <w:trPr>
          <w:jc w:val="center"/>
        </w:trPr>
        <w:tc>
          <w:tcPr>
            <w:tcW w:w="2245" w:type="dxa"/>
          </w:tcPr>
          <w:p w:rsidR="00853E75" w:rsidRDefault="009B503B">
            <w:pPr>
              <w:pStyle w:val="CellColumn"/>
            </w:pPr>
            <w:r>
              <w:rPr>
                <w:rFonts w:cs="Times New Roman"/>
              </w:rPr>
              <w:t>Broj izvršenih kontrola ugovorenih sredstava</w:t>
            </w:r>
          </w:p>
        </w:tc>
        <w:tc>
          <w:tcPr>
            <w:tcW w:w="2245" w:type="dxa"/>
          </w:tcPr>
          <w:p w:rsidR="00853E75" w:rsidRDefault="009B503B">
            <w:pPr>
              <w:pStyle w:val="CellColumn"/>
            </w:pPr>
            <w:r>
              <w:rPr>
                <w:rFonts w:cs="Times New Roman"/>
              </w:rPr>
              <w:t>Ured provodi kontrolu ugovorenih sredstava</w:t>
            </w:r>
          </w:p>
        </w:tc>
        <w:tc>
          <w:tcPr>
            <w:tcW w:w="918" w:type="dxa"/>
          </w:tcPr>
          <w:p w:rsidR="00853E75" w:rsidRDefault="009B503B">
            <w:pPr>
              <w:pStyle w:val="CellColumn"/>
            </w:pPr>
            <w:r>
              <w:rPr>
                <w:rFonts w:cs="Times New Roman"/>
              </w:rPr>
              <w:t>broj</w:t>
            </w:r>
          </w:p>
        </w:tc>
        <w:tc>
          <w:tcPr>
            <w:tcW w:w="918" w:type="dxa"/>
          </w:tcPr>
          <w:p w:rsidR="00853E75" w:rsidRDefault="009B503B">
            <w:pPr>
              <w:pStyle w:val="CellColumn"/>
            </w:pPr>
            <w:r>
              <w:rPr>
                <w:rFonts w:cs="Times New Roman"/>
              </w:rPr>
              <w:t>0</w:t>
            </w:r>
          </w:p>
        </w:tc>
        <w:tc>
          <w:tcPr>
            <w:tcW w:w="918" w:type="dxa"/>
          </w:tcPr>
          <w:p w:rsidR="00853E75" w:rsidRDefault="009B503B">
            <w:pPr>
              <w:pStyle w:val="CellColumn"/>
            </w:pPr>
            <w:r>
              <w:rPr>
                <w:rFonts w:cs="Times New Roman"/>
              </w:rPr>
              <w:t>Ured</w:t>
            </w:r>
          </w:p>
        </w:tc>
        <w:tc>
          <w:tcPr>
            <w:tcW w:w="918" w:type="dxa"/>
          </w:tcPr>
          <w:p w:rsidR="00853E75" w:rsidRDefault="009B503B">
            <w:pPr>
              <w:pStyle w:val="CellColumn"/>
            </w:pPr>
            <w:r>
              <w:rPr>
                <w:rFonts w:cs="Times New Roman"/>
              </w:rPr>
              <w:t>1</w:t>
            </w:r>
          </w:p>
        </w:tc>
        <w:tc>
          <w:tcPr>
            <w:tcW w:w="918" w:type="dxa"/>
          </w:tcPr>
          <w:p w:rsidR="00853E75" w:rsidRDefault="009B503B">
            <w:pPr>
              <w:pStyle w:val="CellColumn"/>
            </w:pPr>
            <w:r>
              <w:rPr>
                <w:rFonts w:cs="Times New Roman"/>
              </w:rPr>
              <w:t>1</w:t>
            </w:r>
          </w:p>
        </w:tc>
        <w:tc>
          <w:tcPr>
            <w:tcW w:w="918" w:type="dxa"/>
          </w:tcPr>
          <w:p w:rsidR="00853E75" w:rsidRDefault="009B503B">
            <w:pPr>
              <w:pStyle w:val="CellColumn"/>
            </w:pPr>
            <w:r>
              <w:rPr>
                <w:rFonts w:cs="Times New Roman"/>
              </w:rPr>
              <w:t>1</w:t>
            </w:r>
          </w:p>
        </w:tc>
      </w:tr>
    </w:tbl>
    <w:p w:rsidR="00853E75" w:rsidRDefault="00853E75">
      <w:pPr>
        <w:jc w:val="left"/>
      </w:pPr>
    </w:p>
    <w:p w:rsidR="00853E75" w:rsidRDefault="009B503B">
      <w:pPr>
        <w:pStyle w:val="Heading4"/>
      </w:pPr>
      <w:r>
        <w:t>A681023 PROVEDBA NACIONALNOG PLANA ZA SUZBIJANJE TRGOVANJA LJUDIMA</w:t>
      </w:r>
    </w:p>
    <w:p w:rsidR="00853E75" w:rsidRDefault="009B503B">
      <w:pPr>
        <w:pStyle w:val="Heading8"/>
        <w:jc w:val="left"/>
      </w:pPr>
      <w:r>
        <w:t>Zakonske i druge pravne osnove</w:t>
      </w:r>
    </w:p>
    <w:p w:rsidR="00853E75" w:rsidRDefault="009B503B">
      <w:pPr>
        <w:pStyle w:val="Normal5"/>
      </w:pPr>
      <w:r>
        <w:t>Nacionalni plan za suzbijanje trgovanja ljudima za</w:t>
      </w:r>
      <w:r>
        <w:t xml:space="preserve"> razdoblje do 2030. godine (usvojen na 36. sjednici Vlade Republike Hrvatske održanoj 31. listopada 2024. godine) </w:t>
      </w:r>
    </w:p>
    <w:p w:rsidR="00853E75" w:rsidRDefault="009B503B">
      <w:pPr>
        <w:pStyle w:val="Normal5"/>
      </w:pPr>
      <w:r>
        <w:t>Akcijski plan za provedbu Nacionalnog plana za suzbijanje trgovanja ljudima za razdoblje 2024.-2026. godine (usvojen na 36. sjednici Vlade Re</w:t>
      </w:r>
      <w:r>
        <w:t xml:space="preserve">publike Hrvatske održanoj 31. listopada 2024. godine) </w:t>
      </w:r>
    </w:p>
    <w:p w:rsidR="00853E75" w:rsidRDefault="009B503B">
      <w:pPr>
        <w:pStyle w:val="Normal5"/>
      </w:pPr>
      <w:r>
        <w:t xml:space="preserve">Odluka o osnivanju Nacionalnog odbora za suzbijanje trgovanja ljudima  </w:t>
      </w:r>
    </w:p>
    <w:p w:rsidR="00853E75" w:rsidRDefault="009B503B">
      <w:pPr>
        <w:pStyle w:val="Normal5"/>
      </w:pPr>
      <w:r>
        <w:t>Uredba o Uredu za ljudska prava i prava nacionalnih manjina Vlade Republike Hrvatske, članak 5.</w:t>
      </w:r>
    </w:p>
    <w:tbl>
      <w:tblPr>
        <w:tblStyle w:val="StilTablice"/>
        <w:tblW w:w="10206" w:type="dxa"/>
        <w:jc w:val="center"/>
        <w:tblLook w:val="04A0" w:firstRow="1" w:lastRow="0" w:firstColumn="1" w:lastColumn="0" w:noHBand="0" w:noVBand="1"/>
      </w:tblPr>
      <w:tblGrid>
        <w:gridCol w:w="1592"/>
        <w:gridCol w:w="1544"/>
        <w:gridCol w:w="1525"/>
        <w:gridCol w:w="1525"/>
        <w:gridCol w:w="1525"/>
        <w:gridCol w:w="1525"/>
        <w:gridCol w:w="970"/>
      </w:tblGrid>
      <w:tr w:rsidR="00853E75">
        <w:trPr>
          <w:jc w:val="center"/>
        </w:trPr>
        <w:tc>
          <w:tcPr>
            <w:tcW w:w="1530" w:type="dxa"/>
            <w:shd w:val="clear" w:color="auto" w:fill="B5C0D8"/>
          </w:tcPr>
          <w:p w:rsidR="00853E75" w:rsidRDefault="009B503B">
            <w:pPr>
              <w:pStyle w:val="CellHeader"/>
            </w:pPr>
            <w:r>
              <w:rPr>
                <w:rFonts w:cs="Times New Roman"/>
              </w:rPr>
              <w:t>Naziv aktivnosti</w:t>
            </w:r>
          </w:p>
        </w:tc>
        <w:tc>
          <w:tcPr>
            <w:tcW w:w="1632" w:type="dxa"/>
            <w:shd w:val="clear" w:color="auto" w:fill="B5C0D8"/>
          </w:tcPr>
          <w:p w:rsidR="00853E75" w:rsidRDefault="009B503B">
            <w:pPr>
              <w:pStyle w:val="CellHeader"/>
            </w:pPr>
            <w:r>
              <w:rPr>
                <w:rFonts w:cs="Times New Roman"/>
              </w:rPr>
              <w:t xml:space="preserve">Izvršenje 2023. </w:t>
            </w:r>
            <w:r>
              <w:rPr>
                <w:rFonts w:cs="Times New Roman"/>
              </w:rPr>
              <w:t>(eur)</w:t>
            </w:r>
          </w:p>
        </w:tc>
        <w:tc>
          <w:tcPr>
            <w:tcW w:w="1632" w:type="dxa"/>
            <w:shd w:val="clear" w:color="auto" w:fill="B5C0D8"/>
          </w:tcPr>
          <w:p w:rsidR="00853E75" w:rsidRDefault="009B503B">
            <w:pPr>
              <w:pStyle w:val="CellHeader"/>
            </w:pPr>
            <w:r>
              <w:rPr>
                <w:rFonts w:cs="Times New Roman"/>
              </w:rPr>
              <w:t>Plan 2024. (eur)</w:t>
            </w:r>
          </w:p>
        </w:tc>
        <w:tc>
          <w:tcPr>
            <w:tcW w:w="1632" w:type="dxa"/>
            <w:shd w:val="clear" w:color="auto" w:fill="B5C0D8"/>
          </w:tcPr>
          <w:p w:rsidR="00853E75" w:rsidRDefault="009B503B">
            <w:pPr>
              <w:pStyle w:val="CellHeader"/>
            </w:pPr>
            <w:r>
              <w:rPr>
                <w:rFonts w:cs="Times New Roman"/>
              </w:rPr>
              <w:t>Plan 2025. (eur)</w:t>
            </w:r>
          </w:p>
        </w:tc>
        <w:tc>
          <w:tcPr>
            <w:tcW w:w="1632" w:type="dxa"/>
            <w:shd w:val="clear" w:color="auto" w:fill="B5C0D8"/>
          </w:tcPr>
          <w:p w:rsidR="00853E75" w:rsidRDefault="009B503B">
            <w:pPr>
              <w:pStyle w:val="CellHeader"/>
            </w:pPr>
            <w:r>
              <w:rPr>
                <w:rFonts w:cs="Times New Roman"/>
              </w:rPr>
              <w:t>Plan 2026. (eur)</w:t>
            </w:r>
          </w:p>
        </w:tc>
        <w:tc>
          <w:tcPr>
            <w:tcW w:w="1632" w:type="dxa"/>
            <w:shd w:val="clear" w:color="auto" w:fill="B5C0D8"/>
          </w:tcPr>
          <w:p w:rsidR="00853E75" w:rsidRDefault="009B503B">
            <w:pPr>
              <w:pStyle w:val="CellHeader"/>
            </w:pPr>
            <w:r>
              <w:rPr>
                <w:rFonts w:cs="Times New Roman"/>
              </w:rPr>
              <w:t>Plan 2027. (eur)</w:t>
            </w:r>
          </w:p>
        </w:tc>
        <w:tc>
          <w:tcPr>
            <w:tcW w:w="510" w:type="dxa"/>
            <w:shd w:val="clear" w:color="auto" w:fill="B5C0D8"/>
          </w:tcPr>
          <w:p w:rsidR="00853E75" w:rsidRDefault="009B503B">
            <w:pPr>
              <w:pStyle w:val="CellHeader"/>
            </w:pPr>
            <w:r>
              <w:rPr>
                <w:rFonts w:cs="Times New Roman"/>
              </w:rPr>
              <w:t>Indeks 2025/2024</w:t>
            </w:r>
          </w:p>
        </w:tc>
      </w:tr>
      <w:tr w:rsidR="00853E75">
        <w:trPr>
          <w:jc w:val="center"/>
        </w:trPr>
        <w:tc>
          <w:tcPr>
            <w:tcW w:w="1530" w:type="dxa"/>
          </w:tcPr>
          <w:p w:rsidR="00853E75" w:rsidRDefault="009B503B">
            <w:pPr>
              <w:pStyle w:val="CellColumn"/>
            </w:pPr>
            <w:r>
              <w:rPr>
                <w:rFonts w:cs="Times New Roman"/>
              </w:rPr>
              <w:t>A681023-PROVEDBA NACIONALNOG PLANA ZA SUZBIJANJE TRGOVANJA LJUDIMA</w:t>
            </w:r>
          </w:p>
        </w:tc>
        <w:tc>
          <w:tcPr>
            <w:tcW w:w="1632" w:type="dxa"/>
          </w:tcPr>
          <w:p w:rsidR="00853E75" w:rsidRDefault="009B503B">
            <w:pPr>
              <w:pStyle w:val="CellColumn"/>
            </w:pPr>
            <w:r>
              <w:rPr>
                <w:rFonts w:cs="Times New Roman"/>
              </w:rPr>
              <w:t>22.073</w:t>
            </w:r>
          </w:p>
        </w:tc>
        <w:tc>
          <w:tcPr>
            <w:tcW w:w="1632" w:type="dxa"/>
          </w:tcPr>
          <w:p w:rsidR="00853E75" w:rsidRDefault="009B503B">
            <w:pPr>
              <w:pStyle w:val="CellColumn"/>
            </w:pPr>
            <w:r>
              <w:rPr>
                <w:rFonts w:cs="Times New Roman"/>
              </w:rPr>
              <w:t>57.538</w:t>
            </w:r>
          </w:p>
        </w:tc>
        <w:tc>
          <w:tcPr>
            <w:tcW w:w="1632" w:type="dxa"/>
          </w:tcPr>
          <w:p w:rsidR="00853E75" w:rsidRDefault="009B503B">
            <w:pPr>
              <w:pStyle w:val="CellColumn"/>
            </w:pPr>
            <w:r>
              <w:rPr>
                <w:rFonts w:cs="Times New Roman"/>
              </w:rPr>
              <w:t>49.238</w:t>
            </w:r>
          </w:p>
        </w:tc>
        <w:tc>
          <w:tcPr>
            <w:tcW w:w="1632" w:type="dxa"/>
          </w:tcPr>
          <w:p w:rsidR="00853E75" w:rsidRDefault="009B503B">
            <w:pPr>
              <w:pStyle w:val="CellColumn"/>
            </w:pPr>
            <w:r>
              <w:rPr>
                <w:rFonts w:cs="Times New Roman"/>
              </w:rPr>
              <w:t>49.238</w:t>
            </w:r>
          </w:p>
        </w:tc>
        <w:tc>
          <w:tcPr>
            <w:tcW w:w="1632" w:type="dxa"/>
          </w:tcPr>
          <w:p w:rsidR="00853E75" w:rsidRDefault="009B503B">
            <w:pPr>
              <w:pStyle w:val="CellColumn"/>
            </w:pPr>
            <w:r>
              <w:rPr>
                <w:rFonts w:cs="Times New Roman"/>
              </w:rPr>
              <w:t>49.238</w:t>
            </w:r>
          </w:p>
        </w:tc>
        <w:tc>
          <w:tcPr>
            <w:tcW w:w="510" w:type="dxa"/>
          </w:tcPr>
          <w:p w:rsidR="00853E75" w:rsidRDefault="009B503B">
            <w:pPr>
              <w:pStyle w:val="CellColumn"/>
            </w:pPr>
            <w:r>
              <w:rPr>
                <w:rFonts w:cs="Times New Roman"/>
              </w:rPr>
              <w:t>85,6</w:t>
            </w:r>
          </w:p>
        </w:tc>
      </w:tr>
    </w:tbl>
    <w:p w:rsidR="00853E75" w:rsidRDefault="00853E75">
      <w:pPr>
        <w:jc w:val="left"/>
      </w:pPr>
    </w:p>
    <w:p w:rsidR="00853E75" w:rsidRDefault="009B503B">
      <w:r>
        <w:t xml:space="preserve">Ured je tijelo nacionalnog koordinatora za suzbijanje trgovanja ljudima u Republici Hrvatskoj. Na nacionalnoj razini djeluje Nacionalni odbor za suzbijanje trgovanja ljudima, osnovan odlukom Vlade Republike Hrvatske. </w:t>
      </w:r>
    </w:p>
    <w:p w:rsidR="00853E75" w:rsidRDefault="009B503B">
      <w:r>
        <w:t>Nacionalni odbor je kao multidisciplin</w:t>
      </w:r>
      <w:r>
        <w:t>arno, međuresorno tijelo u kojem su imenovani predstavnici svih relevantnih tijela državne uprave, međunarodnih organizacija i nevladinih udruga koji trebaju, svaki u svom djelokrugu, provoditi aktivnosti na području suzbijanja trgovanja ljudima. Nacionaln</w:t>
      </w:r>
      <w:r>
        <w:t xml:space="preserve">im odborom predsjedava potpredsjednik Vlade Republike Hrvatske zadužen za Koordinaciju za društvene djelatnosti i ljudska prava. </w:t>
      </w:r>
    </w:p>
    <w:p w:rsidR="00853E75" w:rsidRDefault="009B503B">
      <w:r>
        <w:t xml:space="preserve"> </w:t>
      </w:r>
    </w:p>
    <w:p w:rsidR="00853E75" w:rsidRDefault="009B503B">
      <w:r>
        <w:t>Na međunarodnoj razini nacionalni koordinator član je mreže nacionalnih izvjestitelja i ekvivalentnih mehanizama Europske un</w:t>
      </w:r>
      <w:r>
        <w:t xml:space="preserve">ije (National Raporteurs and Equivalent Mechanisms - NREMS) ili Europske mreže nacionalnih koordinatora. Navedena mreža djeluje unutar Europske komisije te Ureda koordinatorice za suzbijanje trgovanja ljudima Europske unije.  </w:t>
      </w:r>
    </w:p>
    <w:p w:rsidR="00853E75" w:rsidRDefault="009B503B">
      <w:r>
        <w:t>Republika Hrvatska je i dio n</w:t>
      </w:r>
      <w:r>
        <w:t>eformalne mreže nacionalnih koordinatora Jugoistočne Europe te  se i  2025. godine, u suradnji s Uredom Ujedinjenih naroda za drogu i kriminal (United Nations Office on Drugs and Crime - UNODC) i Organizacijom za europsku sigurnost i suradnju (Organization</w:t>
      </w:r>
      <w:r>
        <w:t xml:space="preserve"> for Security and Co-operation in Europe - OESS) planira održavanje međunarodne konferencije na temu suzbijanja trgovanja ljudima. Također, Ured planira i organizaciju sastanka Mreže nacionalnih koordinatora jugoistočne Europe (NATC SEE). </w:t>
      </w:r>
    </w:p>
    <w:p w:rsidR="00853E75" w:rsidRDefault="009B503B">
      <w:r>
        <w:t>Tijekom trogodiš</w:t>
      </w:r>
      <w:r>
        <w:t xml:space="preserve">njeg razdoblja planira se obilježavanje Europskog dana suzbijanja trgovanja ljudima i/ili Svjetskog dana suzbijanja trgovanja ljudima. </w:t>
      </w:r>
    </w:p>
    <w:p w:rsidR="00853E75" w:rsidRDefault="009B503B">
      <w:r>
        <w:t>Sredstva se planiraju utrošiti i na službena putovanja te provedbu mjera iz nadležnosti Ureda Akcijskog plana za provedb</w:t>
      </w:r>
      <w:r>
        <w:t>u Nacionalnog plana za suzbijanje trgovanja ljudima za razdoblje 2024.-2026.</w:t>
      </w:r>
    </w:p>
    <w:p w:rsidR="00853E75" w:rsidRDefault="009B503B">
      <w:pPr>
        <w:pStyle w:val="Heading8"/>
        <w:jc w:val="left"/>
      </w:pPr>
      <w:r>
        <w:t>Pokazatelji rezultata</w:t>
      </w:r>
    </w:p>
    <w:tbl>
      <w:tblPr>
        <w:tblStyle w:val="StilTablice"/>
        <w:tblW w:w="10206" w:type="dxa"/>
        <w:jc w:val="center"/>
        <w:tblLook w:val="04A0" w:firstRow="1" w:lastRow="0" w:firstColumn="1" w:lastColumn="0" w:noHBand="0" w:noVBand="1"/>
      </w:tblPr>
      <w:tblGrid>
        <w:gridCol w:w="1931"/>
        <w:gridCol w:w="1943"/>
        <w:gridCol w:w="1772"/>
        <w:gridCol w:w="917"/>
        <w:gridCol w:w="892"/>
        <w:gridCol w:w="917"/>
        <w:gridCol w:w="917"/>
        <w:gridCol w:w="917"/>
      </w:tblGrid>
      <w:tr w:rsidR="00853E75">
        <w:trPr>
          <w:jc w:val="center"/>
        </w:trPr>
        <w:tc>
          <w:tcPr>
            <w:tcW w:w="2245" w:type="dxa"/>
            <w:shd w:val="clear" w:color="auto" w:fill="B5C0D8"/>
          </w:tcPr>
          <w:p w:rsidR="00853E75" w:rsidRDefault="009B503B">
            <w:r>
              <w:t>Pokazatelj rezultata</w:t>
            </w:r>
          </w:p>
        </w:tc>
        <w:tc>
          <w:tcPr>
            <w:tcW w:w="2245" w:type="dxa"/>
            <w:shd w:val="clear" w:color="auto" w:fill="B5C0D8"/>
          </w:tcPr>
          <w:p w:rsidR="00853E75" w:rsidRDefault="009B503B">
            <w:pPr>
              <w:pStyle w:val="CellHeader"/>
            </w:pPr>
            <w:r>
              <w:rPr>
                <w:rFonts w:cs="Times New Roman"/>
              </w:rPr>
              <w:t>Definicija</w:t>
            </w:r>
          </w:p>
        </w:tc>
        <w:tc>
          <w:tcPr>
            <w:tcW w:w="2245" w:type="dxa"/>
            <w:shd w:val="clear" w:color="auto" w:fill="B5C0D8"/>
          </w:tcPr>
          <w:p w:rsidR="00853E75" w:rsidRDefault="009B503B">
            <w:pPr>
              <w:pStyle w:val="CellHeader"/>
            </w:pPr>
            <w:r>
              <w:rPr>
                <w:rFonts w:cs="Times New Roman"/>
              </w:rPr>
              <w:t>Jedinica</w:t>
            </w:r>
          </w:p>
        </w:tc>
        <w:tc>
          <w:tcPr>
            <w:tcW w:w="918" w:type="dxa"/>
            <w:shd w:val="clear" w:color="auto" w:fill="B5C0D8"/>
          </w:tcPr>
          <w:p w:rsidR="00853E75" w:rsidRDefault="009B503B">
            <w:pPr>
              <w:pStyle w:val="CellHeader"/>
            </w:pPr>
            <w:r>
              <w:rPr>
                <w:rFonts w:cs="Times New Roman"/>
              </w:rPr>
              <w:t>Polazna vrijednost</w:t>
            </w:r>
          </w:p>
        </w:tc>
        <w:tc>
          <w:tcPr>
            <w:tcW w:w="918" w:type="dxa"/>
            <w:shd w:val="clear" w:color="auto" w:fill="B5C0D8"/>
          </w:tcPr>
          <w:p w:rsidR="00853E75" w:rsidRDefault="009B503B">
            <w:pPr>
              <w:pStyle w:val="CellHeader"/>
            </w:pPr>
            <w:r>
              <w:rPr>
                <w:rFonts w:cs="Times New Roman"/>
              </w:rPr>
              <w:t>Izvor podataka</w:t>
            </w:r>
          </w:p>
        </w:tc>
        <w:tc>
          <w:tcPr>
            <w:tcW w:w="918" w:type="dxa"/>
            <w:shd w:val="clear" w:color="auto" w:fill="B5C0D8"/>
          </w:tcPr>
          <w:p w:rsidR="00853E75" w:rsidRDefault="009B503B">
            <w:pPr>
              <w:pStyle w:val="CellHeader"/>
            </w:pPr>
            <w:r>
              <w:rPr>
                <w:rFonts w:cs="Times New Roman"/>
              </w:rPr>
              <w:t>Ciljana vrijednost (2025.)</w:t>
            </w:r>
          </w:p>
        </w:tc>
        <w:tc>
          <w:tcPr>
            <w:tcW w:w="918" w:type="dxa"/>
            <w:shd w:val="clear" w:color="auto" w:fill="B5C0D8"/>
          </w:tcPr>
          <w:p w:rsidR="00853E75" w:rsidRDefault="009B503B">
            <w:pPr>
              <w:pStyle w:val="CellHeader"/>
            </w:pPr>
            <w:r>
              <w:rPr>
                <w:rFonts w:cs="Times New Roman"/>
              </w:rPr>
              <w:t>Ciljana vrijednost (2026.)</w:t>
            </w:r>
          </w:p>
        </w:tc>
        <w:tc>
          <w:tcPr>
            <w:tcW w:w="918" w:type="dxa"/>
            <w:shd w:val="clear" w:color="auto" w:fill="B5C0D8"/>
          </w:tcPr>
          <w:p w:rsidR="00853E75" w:rsidRDefault="009B503B">
            <w:pPr>
              <w:pStyle w:val="CellHeader"/>
            </w:pPr>
            <w:r>
              <w:rPr>
                <w:rFonts w:cs="Times New Roman"/>
              </w:rPr>
              <w:t>Ciljana vrijednost (2027.)</w:t>
            </w:r>
          </w:p>
        </w:tc>
      </w:tr>
      <w:tr w:rsidR="00853E75">
        <w:trPr>
          <w:jc w:val="center"/>
        </w:trPr>
        <w:tc>
          <w:tcPr>
            <w:tcW w:w="2245" w:type="dxa"/>
          </w:tcPr>
          <w:p w:rsidR="00853E75" w:rsidRDefault="009B503B">
            <w:pPr>
              <w:pStyle w:val="CellColumn"/>
            </w:pPr>
            <w:r>
              <w:rPr>
                <w:rFonts w:cs="Times New Roman"/>
              </w:rPr>
              <w:t>Broj dokumenata upućenih u proceduru usvajanja Vlade Republike Hrvatske</w:t>
            </w:r>
          </w:p>
        </w:tc>
        <w:tc>
          <w:tcPr>
            <w:tcW w:w="2245" w:type="dxa"/>
          </w:tcPr>
          <w:p w:rsidR="00853E75" w:rsidRDefault="009B503B">
            <w:pPr>
              <w:pStyle w:val="CellColumn"/>
            </w:pPr>
            <w:r>
              <w:rPr>
                <w:rFonts w:cs="Times New Roman"/>
              </w:rPr>
              <w:t>Ured planira 2027. godine uputiti u proceduru usvajanja Prijedlog Akcijskog plana za razdoblje od 2027. do 2030. godine</w:t>
            </w:r>
          </w:p>
        </w:tc>
        <w:tc>
          <w:tcPr>
            <w:tcW w:w="918" w:type="dxa"/>
          </w:tcPr>
          <w:p w:rsidR="00853E75" w:rsidRDefault="009B503B">
            <w:pPr>
              <w:pStyle w:val="CellColumn"/>
            </w:pPr>
            <w:r>
              <w:rPr>
                <w:rFonts w:cs="Times New Roman"/>
              </w:rPr>
              <w:t>broj</w:t>
            </w:r>
          </w:p>
        </w:tc>
        <w:tc>
          <w:tcPr>
            <w:tcW w:w="918" w:type="dxa"/>
          </w:tcPr>
          <w:p w:rsidR="00853E75" w:rsidRDefault="009B503B">
            <w:pPr>
              <w:pStyle w:val="CellColumn"/>
            </w:pPr>
            <w:r>
              <w:rPr>
                <w:rFonts w:cs="Times New Roman"/>
              </w:rPr>
              <w:t>2</w:t>
            </w:r>
          </w:p>
        </w:tc>
        <w:tc>
          <w:tcPr>
            <w:tcW w:w="918" w:type="dxa"/>
          </w:tcPr>
          <w:p w:rsidR="00853E75" w:rsidRDefault="009B503B">
            <w:pPr>
              <w:pStyle w:val="CellColumn"/>
            </w:pPr>
            <w:r>
              <w:rPr>
                <w:rFonts w:cs="Times New Roman"/>
              </w:rPr>
              <w:t>Ured</w:t>
            </w:r>
          </w:p>
        </w:tc>
        <w:tc>
          <w:tcPr>
            <w:tcW w:w="918" w:type="dxa"/>
          </w:tcPr>
          <w:p w:rsidR="00853E75" w:rsidRDefault="009B503B">
            <w:pPr>
              <w:pStyle w:val="CellColumn"/>
            </w:pPr>
            <w:r>
              <w:rPr>
                <w:rFonts w:cs="Times New Roman"/>
              </w:rPr>
              <w:t>0</w:t>
            </w:r>
          </w:p>
        </w:tc>
        <w:tc>
          <w:tcPr>
            <w:tcW w:w="918" w:type="dxa"/>
          </w:tcPr>
          <w:p w:rsidR="00853E75" w:rsidRDefault="009B503B">
            <w:pPr>
              <w:pStyle w:val="CellColumn"/>
            </w:pPr>
            <w:r>
              <w:rPr>
                <w:rFonts w:cs="Times New Roman"/>
              </w:rPr>
              <w:t>0</w:t>
            </w:r>
          </w:p>
        </w:tc>
        <w:tc>
          <w:tcPr>
            <w:tcW w:w="918" w:type="dxa"/>
          </w:tcPr>
          <w:p w:rsidR="00853E75" w:rsidRDefault="009B503B">
            <w:pPr>
              <w:pStyle w:val="CellColumn"/>
            </w:pPr>
            <w:r>
              <w:rPr>
                <w:rFonts w:cs="Times New Roman"/>
              </w:rPr>
              <w:t>1</w:t>
            </w:r>
          </w:p>
        </w:tc>
      </w:tr>
      <w:tr w:rsidR="00853E75">
        <w:trPr>
          <w:jc w:val="center"/>
        </w:trPr>
        <w:tc>
          <w:tcPr>
            <w:tcW w:w="2245" w:type="dxa"/>
          </w:tcPr>
          <w:p w:rsidR="00853E75" w:rsidRDefault="009B503B">
            <w:pPr>
              <w:pStyle w:val="CellColumn"/>
            </w:pPr>
            <w:r>
              <w:rPr>
                <w:rFonts w:cs="Times New Roman"/>
              </w:rPr>
              <w:t>Broj sastanaka tijela zaduženih za izradu i p</w:t>
            </w:r>
            <w:r>
              <w:rPr>
                <w:rFonts w:cs="Times New Roman"/>
              </w:rPr>
              <w:t>raćenje provedbe dokumenata te prethodno uspostavljenih tijela</w:t>
            </w:r>
          </w:p>
        </w:tc>
        <w:tc>
          <w:tcPr>
            <w:tcW w:w="2245" w:type="dxa"/>
          </w:tcPr>
          <w:p w:rsidR="00853E75" w:rsidRDefault="009B503B">
            <w:pPr>
              <w:pStyle w:val="CellColumn"/>
            </w:pPr>
            <w:r>
              <w:rPr>
                <w:rFonts w:cs="Times New Roman"/>
              </w:rPr>
              <w:t>Na godišnjoj razini, planiraju se sastanci  Nacionalnog odbora za suzbijanje trgovanja ljudima i Operativnog tima Nacionalnog odbora za suzbijanje trgovanja ljudima te sastanci Radne skupine za</w:t>
            </w:r>
            <w:r>
              <w:rPr>
                <w:rFonts w:cs="Times New Roman"/>
              </w:rPr>
              <w:t xml:space="preserve"> izradu Protokola o razmjeni podataka o identificiranim žrtvama trgovanja ljudima</w:t>
            </w:r>
          </w:p>
        </w:tc>
        <w:tc>
          <w:tcPr>
            <w:tcW w:w="918" w:type="dxa"/>
          </w:tcPr>
          <w:p w:rsidR="00853E75" w:rsidRDefault="009B503B">
            <w:pPr>
              <w:pStyle w:val="CellColumn"/>
            </w:pPr>
            <w:r>
              <w:rPr>
                <w:rFonts w:cs="Times New Roman"/>
              </w:rPr>
              <w:t>broj</w:t>
            </w:r>
          </w:p>
        </w:tc>
        <w:tc>
          <w:tcPr>
            <w:tcW w:w="918" w:type="dxa"/>
          </w:tcPr>
          <w:p w:rsidR="00853E75" w:rsidRDefault="009B503B">
            <w:pPr>
              <w:pStyle w:val="CellColumn"/>
            </w:pPr>
            <w:r>
              <w:rPr>
                <w:rFonts w:cs="Times New Roman"/>
              </w:rPr>
              <w:t>10</w:t>
            </w:r>
          </w:p>
        </w:tc>
        <w:tc>
          <w:tcPr>
            <w:tcW w:w="918" w:type="dxa"/>
          </w:tcPr>
          <w:p w:rsidR="00853E75" w:rsidRDefault="009B503B">
            <w:pPr>
              <w:pStyle w:val="CellColumn"/>
            </w:pPr>
            <w:r>
              <w:rPr>
                <w:rFonts w:cs="Times New Roman"/>
              </w:rPr>
              <w:t>Ured</w:t>
            </w:r>
          </w:p>
        </w:tc>
        <w:tc>
          <w:tcPr>
            <w:tcW w:w="918" w:type="dxa"/>
          </w:tcPr>
          <w:p w:rsidR="00853E75" w:rsidRDefault="009B503B">
            <w:pPr>
              <w:pStyle w:val="CellColumn"/>
            </w:pPr>
            <w:r>
              <w:rPr>
                <w:rFonts w:cs="Times New Roman"/>
              </w:rPr>
              <w:t>8</w:t>
            </w:r>
          </w:p>
        </w:tc>
        <w:tc>
          <w:tcPr>
            <w:tcW w:w="918" w:type="dxa"/>
          </w:tcPr>
          <w:p w:rsidR="00853E75" w:rsidRDefault="009B503B">
            <w:pPr>
              <w:pStyle w:val="CellColumn"/>
            </w:pPr>
            <w:r>
              <w:rPr>
                <w:rFonts w:cs="Times New Roman"/>
              </w:rPr>
              <w:t>8</w:t>
            </w:r>
          </w:p>
        </w:tc>
        <w:tc>
          <w:tcPr>
            <w:tcW w:w="918" w:type="dxa"/>
          </w:tcPr>
          <w:p w:rsidR="00853E75" w:rsidRDefault="009B503B">
            <w:pPr>
              <w:pStyle w:val="CellColumn"/>
            </w:pPr>
            <w:r>
              <w:rPr>
                <w:rFonts w:cs="Times New Roman"/>
              </w:rPr>
              <w:t>8</w:t>
            </w:r>
          </w:p>
        </w:tc>
      </w:tr>
      <w:tr w:rsidR="00853E75">
        <w:trPr>
          <w:jc w:val="center"/>
        </w:trPr>
        <w:tc>
          <w:tcPr>
            <w:tcW w:w="2245" w:type="dxa"/>
          </w:tcPr>
          <w:p w:rsidR="00853E75" w:rsidRDefault="009B503B">
            <w:pPr>
              <w:pStyle w:val="CellColumn"/>
            </w:pPr>
            <w:r>
              <w:rPr>
                <w:rFonts w:cs="Times New Roman"/>
              </w:rPr>
              <w:t>Broj javnih događanja</w:t>
            </w:r>
          </w:p>
        </w:tc>
        <w:tc>
          <w:tcPr>
            <w:tcW w:w="2245" w:type="dxa"/>
          </w:tcPr>
          <w:p w:rsidR="00853E75" w:rsidRDefault="009B503B">
            <w:pPr>
              <w:pStyle w:val="CellColumn"/>
            </w:pPr>
            <w:r>
              <w:rPr>
                <w:rFonts w:cs="Times New Roman"/>
              </w:rPr>
              <w:t>Planirana je organizacija Međunarodne konferencije na području suzbijanja trgovanja ljudima, organizacija sastanka Mreže nacionalnih koordinatora jugoistočne Europe</w:t>
            </w:r>
          </w:p>
        </w:tc>
        <w:tc>
          <w:tcPr>
            <w:tcW w:w="918" w:type="dxa"/>
          </w:tcPr>
          <w:p w:rsidR="00853E75" w:rsidRDefault="009B503B">
            <w:pPr>
              <w:pStyle w:val="CellColumn"/>
            </w:pPr>
            <w:r>
              <w:rPr>
                <w:rFonts w:cs="Times New Roman"/>
              </w:rPr>
              <w:t>broj</w:t>
            </w:r>
          </w:p>
        </w:tc>
        <w:tc>
          <w:tcPr>
            <w:tcW w:w="918" w:type="dxa"/>
          </w:tcPr>
          <w:p w:rsidR="00853E75" w:rsidRDefault="009B503B">
            <w:pPr>
              <w:pStyle w:val="CellColumn"/>
            </w:pPr>
            <w:r>
              <w:rPr>
                <w:rFonts w:cs="Times New Roman"/>
              </w:rPr>
              <w:t>3</w:t>
            </w:r>
          </w:p>
        </w:tc>
        <w:tc>
          <w:tcPr>
            <w:tcW w:w="918" w:type="dxa"/>
          </w:tcPr>
          <w:p w:rsidR="00853E75" w:rsidRDefault="009B503B">
            <w:pPr>
              <w:pStyle w:val="CellColumn"/>
            </w:pPr>
            <w:r>
              <w:rPr>
                <w:rFonts w:cs="Times New Roman"/>
              </w:rPr>
              <w:t>Ured</w:t>
            </w:r>
          </w:p>
        </w:tc>
        <w:tc>
          <w:tcPr>
            <w:tcW w:w="918" w:type="dxa"/>
          </w:tcPr>
          <w:p w:rsidR="00853E75" w:rsidRDefault="009B503B">
            <w:pPr>
              <w:pStyle w:val="CellColumn"/>
            </w:pPr>
            <w:r>
              <w:rPr>
                <w:rFonts w:cs="Times New Roman"/>
              </w:rPr>
              <w:t>2</w:t>
            </w:r>
          </w:p>
        </w:tc>
        <w:tc>
          <w:tcPr>
            <w:tcW w:w="918" w:type="dxa"/>
          </w:tcPr>
          <w:p w:rsidR="00853E75" w:rsidRDefault="009B503B">
            <w:pPr>
              <w:pStyle w:val="CellColumn"/>
            </w:pPr>
            <w:r>
              <w:rPr>
                <w:rFonts w:cs="Times New Roman"/>
              </w:rPr>
              <w:t>2</w:t>
            </w:r>
          </w:p>
        </w:tc>
        <w:tc>
          <w:tcPr>
            <w:tcW w:w="918" w:type="dxa"/>
          </w:tcPr>
          <w:p w:rsidR="00853E75" w:rsidRDefault="009B503B">
            <w:pPr>
              <w:pStyle w:val="CellColumn"/>
            </w:pPr>
            <w:r>
              <w:rPr>
                <w:rFonts w:cs="Times New Roman"/>
              </w:rPr>
              <w:t>2</w:t>
            </w:r>
          </w:p>
        </w:tc>
      </w:tr>
      <w:tr w:rsidR="00853E75">
        <w:trPr>
          <w:jc w:val="center"/>
        </w:trPr>
        <w:tc>
          <w:tcPr>
            <w:tcW w:w="2245" w:type="dxa"/>
          </w:tcPr>
          <w:p w:rsidR="00853E75" w:rsidRDefault="009B503B">
            <w:pPr>
              <w:pStyle w:val="CellColumn"/>
            </w:pPr>
            <w:r>
              <w:rPr>
                <w:rFonts w:cs="Times New Roman"/>
              </w:rPr>
              <w:t>Broj sudjelovanja na sastancima radnih tijela na EU razini</w:t>
            </w:r>
          </w:p>
        </w:tc>
        <w:tc>
          <w:tcPr>
            <w:tcW w:w="2245" w:type="dxa"/>
          </w:tcPr>
          <w:p w:rsidR="00853E75" w:rsidRDefault="009B503B">
            <w:pPr>
              <w:pStyle w:val="CellColumn"/>
            </w:pPr>
            <w:r>
              <w:rPr>
                <w:rFonts w:cs="Times New Roman"/>
              </w:rPr>
              <w:t xml:space="preserve">Planirano je </w:t>
            </w:r>
            <w:r>
              <w:rPr>
                <w:rFonts w:cs="Times New Roman"/>
              </w:rPr>
              <w:t>održavanje po 2 sastanka EU mreže nacionalnih koordinatora i ekvivalentnih mehanizama za suzbijanje trgovanja ljudima</w:t>
            </w:r>
          </w:p>
        </w:tc>
        <w:tc>
          <w:tcPr>
            <w:tcW w:w="918" w:type="dxa"/>
          </w:tcPr>
          <w:p w:rsidR="00853E75" w:rsidRDefault="009B503B">
            <w:pPr>
              <w:pStyle w:val="CellColumn"/>
            </w:pPr>
            <w:r>
              <w:rPr>
                <w:rFonts w:cs="Times New Roman"/>
              </w:rPr>
              <w:t>broj</w:t>
            </w:r>
          </w:p>
        </w:tc>
        <w:tc>
          <w:tcPr>
            <w:tcW w:w="918" w:type="dxa"/>
          </w:tcPr>
          <w:p w:rsidR="00853E75" w:rsidRDefault="009B503B">
            <w:pPr>
              <w:pStyle w:val="CellColumn"/>
            </w:pPr>
            <w:r>
              <w:rPr>
                <w:rFonts w:cs="Times New Roman"/>
              </w:rPr>
              <w:t>2</w:t>
            </w:r>
          </w:p>
        </w:tc>
        <w:tc>
          <w:tcPr>
            <w:tcW w:w="918" w:type="dxa"/>
          </w:tcPr>
          <w:p w:rsidR="00853E75" w:rsidRDefault="009B503B">
            <w:pPr>
              <w:pStyle w:val="CellColumn"/>
            </w:pPr>
            <w:r>
              <w:rPr>
                <w:rFonts w:cs="Times New Roman"/>
              </w:rPr>
              <w:t>Ured</w:t>
            </w:r>
          </w:p>
        </w:tc>
        <w:tc>
          <w:tcPr>
            <w:tcW w:w="918" w:type="dxa"/>
          </w:tcPr>
          <w:p w:rsidR="00853E75" w:rsidRDefault="009B503B">
            <w:pPr>
              <w:pStyle w:val="CellColumn"/>
            </w:pPr>
            <w:r>
              <w:rPr>
                <w:rFonts w:cs="Times New Roman"/>
              </w:rPr>
              <w:t>2</w:t>
            </w:r>
          </w:p>
        </w:tc>
        <w:tc>
          <w:tcPr>
            <w:tcW w:w="918" w:type="dxa"/>
          </w:tcPr>
          <w:p w:rsidR="00853E75" w:rsidRDefault="009B503B">
            <w:pPr>
              <w:pStyle w:val="CellColumn"/>
            </w:pPr>
            <w:r>
              <w:rPr>
                <w:rFonts w:cs="Times New Roman"/>
              </w:rPr>
              <w:t>2</w:t>
            </w:r>
          </w:p>
        </w:tc>
        <w:tc>
          <w:tcPr>
            <w:tcW w:w="918" w:type="dxa"/>
          </w:tcPr>
          <w:p w:rsidR="00853E75" w:rsidRDefault="009B503B">
            <w:pPr>
              <w:pStyle w:val="CellColumn"/>
            </w:pPr>
            <w:r>
              <w:rPr>
                <w:rFonts w:cs="Times New Roman"/>
              </w:rPr>
              <w:t>2</w:t>
            </w:r>
          </w:p>
        </w:tc>
      </w:tr>
    </w:tbl>
    <w:p w:rsidR="00853E75" w:rsidRDefault="00853E75">
      <w:pPr>
        <w:jc w:val="left"/>
      </w:pPr>
    </w:p>
    <w:p w:rsidR="00853E75" w:rsidRDefault="009B503B">
      <w:pPr>
        <w:pStyle w:val="Heading4"/>
      </w:pPr>
      <w:r>
        <w:t>A681062 AMIF III - KOORDINIRANJE MREŽE PREVODITELJA I DIONIKA SUSTAVA INTEGRACIJE</w:t>
      </w:r>
    </w:p>
    <w:p w:rsidR="00853E75" w:rsidRDefault="009B503B">
      <w:pPr>
        <w:pStyle w:val="Heading8"/>
        <w:jc w:val="left"/>
      </w:pPr>
      <w:r>
        <w:t>Zakonske i druge pravne osnove</w:t>
      </w:r>
    </w:p>
    <w:p w:rsidR="00853E75" w:rsidRDefault="009B503B">
      <w:pPr>
        <w:pStyle w:val="Normal5"/>
      </w:pPr>
      <w:r>
        <w:t xml:space="preserve">Zakon o međunarodnoj i privremenoj zaštiti, Članak 76, Stavak 5.,  </w:t>
      </w:r>
    </w:p>
    <w:p w:rsidR="00853E75" w:rsidRDefault="009B503B">
      <w:pPr>
        <w:pStyle w:val="Normal5"/>
      </w:pPr>
      <w:r>
        <w:t>Sporazum o izravnoj dodjeli financijskih sredstava za provedbu projekta SINERGY – Osiguravanje sinergijskog pristupa integraciji u okviru Fonda za azil, migracije i integracije (potpisan S</w:t>
      </w:r>
      <w:r>
        <w:t>porazum s Ministarstvom unutarnjih poslova 20. studenog 2023. godine)</w:t>
      </w:r>
    </w:p>
    <w:tbl>
      <w:tblPr>
        <w:tblStyle w:val="StilTablice"/>
        <w:tblW w:w="10206" w:type="dxa"/>
        <w:jc w:val="center"/>
        <w:tblLook w:val="04A0" w:firstRow="1" w:lastRow="0" w:firstColumn="1" w:lastColumn="0" w:noHBand="0" w:noVBand="1"/>
      </w:tblPr>
      <w:tblGrid>
        <w:gridCol w:w="1726"/>
        <w:gridCol w:w="1514"/>
        <w:gridCol w:w="1502"/>
        <w:gridCol w:w="1503"/>
        <w:gridCol w:w="1503"/>
        <w:gridCol w:w="1488"/>
        <w:gridCol w:w="970"/>
      </w:tblGrid>
      <w:tr w:rsidR="00853E75">
        <w:trPr>
          <w:jc w:val="center"/>
        </w:trPr>
        <w:tc>
          <w:tcPr>
            <w:tcW w:w="1530" w:type="dxa"/>
            <w:shd w:val="clear" w:color="auto" w:fill="B5C0D8"/>
          </w:tcPr>
          <w:p w:rsidR="00853E75" w:rsidRDefault="009B503B">
            <w:pPr>
              <w:pStyle w:val="CellHeader"/>
            </w:pPr>
            <w:r>
              <w:rPr>
                <w:rFonts w:cs="Times New Roman"/>
              </w:rPr>
              <w:t>Naziv aktivnosti</w:t>
            </w:r>
          </w:p>
        </w:tc>
        <w:tc>
          <w:tcPr>
            <w:tcW w:w="1632" w:type="dxa"/>
            <w:shd w:val="clear" w:color="auto" w:fill="B5C0D8"/>
          </w:tcPr>
          <w:p w:rsidR="00853E75" w:rsidRDefault="009B503B">
            <w:pPr>
              <w:pStyle w:val="CellHeader"/>
            </w:pPr>
            <w:r>
              <w:rPr>
                <w:rFonts w:cs="Times New Roman"/>
              </w:rPr>
              <w:t>Izvršenje 2023. (eur)</w:t>
            </w:r>
          </w:p>
        </w:tc>
        <w:tc>
          <w:tcPr>
            <w:tcW w:w="1632" w:type="dxa"/>
            <w:shd w:val="clear" w:color="auto" w:fill="B5C0D8"/>
          </w:tcPr>
          <w:p w:rsidR="00853E75" w:rsidRDefault="009B503B">
            <w:pPr>
              <w:pStyle w:val="CellHeader"/>
            </w:pPr>
            <w:r>
              <w:rPr>
                <w:rFonts w:cs="Times New Roman"/>
              </w:rPr>
              <w:t>Plan 2024. (eur)</w:t>
            </w:r>
          </w:p>
        </w:tc>
        <w:tc>
          <w:tcPr>
            <w:tcW w:w="1632" w:type="dxa"/>
            <w:shd w:val="clear" w:color="auto" w:fill="B5C0D8"/>
          </w:tcPr>
          <w:p w:rsidR="00853E75" w:rsidRDefault="009B503B">
            <w:pPr>
              <w:pStyle w:val="CellHeader"/>
            </w:pPr>
            <w:r>
              <w:rPr>
                <w:rFonts w:cs="Times New Roman"/>
              </w:rPr>
              <w:t>Plan 2025. (eur)</w:t>
            </w:r>
          </w:p>
        </w:tc>
        <w:tc>
          <w:tcPr>
            <w:tcW w:w="1632" w:type="dxa"/>
            <w:shd w:val="clear" w:color="auto" w:fill="B5C0D8"/>
          </w:tcPr>
          <w:p w:rsidR="00853E75" w:rsidRDefault="009B503B">
            <w:pPr>
              <w:pStyle w:val="CellHeader"/>
            </w:pPr>
            <w:r>
              <w:rPr>
                <w:rFonts w:cs="Times New Roman"/>
              </w:rPr>
              <w:t>Plan 2026. (eur)</w:t>
            </w:r>
          </w:p>
        </w:tc>
        <w:tc>
          <w:tcPr>
            <w:tcW w:w="1632" w:type="dxa"/>
            <w:shd w:val="clear" w:color="auto" w:fill="B5C0D8"/>
          </w:tcPr>
          <w:p w:rsidR="00853E75" w:rsidRDefault="009B503B">
            <w:pPr>
              <w:pStyle w:val="CellHeader"/>
            </w:pPr>
            <w:r>
              <w:rPr>
                <w:rFonts w:cs="Times New Roman"/>
              </w:rPr>
              <w:t>Plan 2027. (eur)</w:t>
            </w:r>
          </w:p>
        </w:tc>
        <w:tc>
          <w:tcPr>
            <w:tcW w:w="510" w:type="dxa"/>
            <w:shd w:val="clear" w:color="auto" w:fill="B5C0D8"/>
          </w:tcPr>
          <w:p w:rsidR="00853E75" w:rsidRDefault="009B503B">
            <w:pPr>
              <w:pStyle w:val="CellHeader"/>
            </w:pPr>
            <w:r>
              <w:rPr>
                <w:rFonts w:cs="Times New Roman"/>
              </w:rPr>
              <w:t>Indeks 2025/2024</w:t>
            </w:r>
          </w:p>
        </w:tc>
      </w:tr>
      <w:tr w:rsidR="00853E75">
        <w:trPr>
          <w:jc w:val="center"/>
        </w:trPr>
        <w:tc>
          <w:tcPr>
            <w:tcW w:w="1530" w:type="dxa"/>
          </w:tcPr>
          <w:p w:rsidR="00853E75" w:rsidRDefault="009B503B">
            <w:pPr>
              <w:pStyle w:val="CellColumn"/>
            </w:pPr>
            <w:r>
              <w:rPr>
                <w:rFonts w:cs="Times New Roman"/>
              </w:rPr>
              <w:t>A681062-AMIF III - KOORDINIRANJE MREŽE PREVODITELJA I DIONIKA</w:t>
            </w:r>
            <w:r>
              <w:rPr>
                <w:rFonts w:cs="Times New Roman"/>
              </w:rPr>
              <w:t xml:space="preserve"> SUSTAVA INTEGRACIJE</w:t>
            </w:r>
          </w:p>
        </w:tc>
        <w:tc>
          <w:tcPr>
            <w:tcW w:w="1632" w:type="dxa"/>
          </w:tcPr>
          <w:p w:rsidR="00853E75" w:rsidRDefault="009B503B">
            <w:pPr>
              <w:pStyle w:val="CellColumn"/>
            </w:pPr>
            <w:r>
              <w:rPr>
                <w:rFonts w:cs="Times New Roman"/>
              </w:rPr>
              <w:t>00</w:t>
            </w:r>
          </w:p>
        </w:tc>
        <w:tc>
          <w:tcPr>
            <w:tcW w:w="1632" w:type="dxa"/>
          </w:tcPr>
          <w:p w:rsidR="00853E75" w:rsidRDefault="009B503B">
            <w:pPr>
              <w:pStyle w:val="CellColumn"/>
            </w:pPr>
            <w:r>
              <w:rPr>
                <w:rFonts w:cs="Times New Roman"/>
              </w:rPr>
              <w:t>157.583</w:t>
            </w:r>
          </w:p>
        </w:tc>
        <w:tc>
          <w:tcPr>
            <w:tcW w:w="1632" w:type="dxa"/>
          </w:tcPr>
          <w:p w:rsidR="00853E75" w:rsidRDefault="009B503B">
            <w:pPr>
              <w:pStyle w:val="CellColumn"/>
            </w:pPr>
            <w:r>
              <w:rPr>
                <w:rFonts w:cs="Times New Roman"/>
              </w:rPr>
              <w:t>870.245</w:t>
            </w:r>
          </w:p>
        </w:tc>
        <w:tc>
          <w:tcPr>
            <w:tcW w:w="1632" w:type="dxa"/>
          </w:tcPr>
          <w:p w:rsidR="00853E75" w:rsidRDefault="009B503B">
            <w:pPr>
              <w:pStyle w:val="CellColumn"/>
            </w:pPr>
            <w:r>
              <w:rPr>
                <w:rFonts w:cs="Times New Roman"/>
              </w:rPr>
              <w:t>488.185</w:t>
            </w:r>
          </w:p>
        </w:tc>
        <w:tc>
          <w:tcPr>
            <w:tcW w:w="1632" w:type="dxa"/>
          </w:tcPr>
          <w:p w:rsidR="00853E75" w:rsidRDefault="009B503B">
            <w:pPr>
              <w:pStyle w:val="CellColumn"/>
            </w:pPr>
            <w:r>
              <w:rPr>
                <w:rFonts w:cs="Times New Roman"/>
              </w:rPr>
              <w:t>70.097</w:t>
            </w:r>
          </w:p>
        </w:tc>
        <w:tc>
          <w:tcPr>
            <w:tcW w:w="510" w:type="dxa"/>
          </w:tcPr>
          <w:p w:rsidR="00853E75" w:rsidRDefault="009B503B">
            <w:pPr>
              <w:pStyle w:val="CellColumn"/>
            </w:pPr>
            <w:r>
              <w:rPr>
                <w:rFonts w:cs="Times New Roman"/>
              </w:rPr>
              <w:t>552,2</w:t>
            </w:r>
          </w:p>
        </w:tc>
      </w:tr>
    </w:tbl>
    <w:p w:rsidR="00853E75" w:rsidRDefault="00853E75">
      <w:pPr>
        <w:jc w:val="left"/>
      </w:pPr>
    </w:p>
    <w:p w:rsidR="00853E75" w:rsidRDefault="009B503B">
      <w:r>
        <w:t xml:space="preserve">Temeljem isključive nadležnosti u koordinaciji rada svih tijela koja sudjeluju u integraciji osoba kojima je potrebna međunarodna zaštita Ured ostvaruje pravo na izravnu dodjelu financijskih sredstava u okviru Nacionalnog programa Fonda za azil, migracije </w:t>
      </w:r>
      <w:r>
        <w:t>i integraciju za razdoblje od 2021. do 2027., pa je 20. studenog 2023. godine Ured potpisao Sporazum o izravnoj dodjeli financijskih sredstava za provedbu projekta SINERGY – Osiguravanje sinergijskog pristupa integraciji u okviru Fonda za azil, migracije i</w:t>
      </w:r>
      <w:r>
        <w:t xml:space="preserve"> integracije s Ministarstvom unutarnjih poslova u visini od 1,5 milijuna eura za trogodišnje razdoblje.  </w:t>
      </w:r>
    </w:p>
    <w:p w:rsidR="00853E75" w:rsidRDefault="009B503B">
      <w:r>
        <w:t xml:space="preserve"> </w:t>
      </w:r>
    </w:p>
    <w:p w:rsidR="00853E75" w:rsidRDefault="009B503B">
      <w:r>
        <w:t>Kroz projekt će se uspostaviti centralizirana baza prevoditelja za jezike kojima se najčešće služe osobe kojima je odobrena međunarodna zaštita, a k</w:t>
      </w:r>
      <w:r>
        <w:t>oji će biti na raspolaganju tijelima državne uprave i javnim ustanovama na lokalnoj razini. Rad prevoditelja će se također financirati kroz ovaj projekt. Planirano je i održavanje sastanaka koordinatora za integraciju na lokalnoj razini te Savjetodavne sku</w:t>
      </w:r>
      <w:r>
        <w:t xml:space="preserve">pine državljana trećih zemalja i osoba migrantskog porijekla, s ciljem njihovog aktivnog uključivanja u izradu nacionalnih politika i praksi te razmijene iskustava vezano uz prihvat i integraciju. </w:t>
      </w:r>
    </w:p>
    <w:p w:rsidR="00853E75" w:rsidRDefault="009B503B">
      <w:r>
        <w:t xml:space="preserve"> </w:t>
      </w:r>
    </w:p>
    <w:p w:rsidR="00853E75" w:rsidRDefault="009B503B">
      <w:r>
        <w:t>Planirana sredstva se namjeravaju utrošiti na rashode za</w:t>
      </w:r>
      <w:r>
        <w:t xml:space="preserve"> zaposlene (planirana sredstva za 3 državna službenika), na materijalne rashode, odnosno na uspostavljanje elektroničke baze prevoditelja, održavanje baze, angažman prevoditelja, evaluaciju provedbenog okvira te sastanke koordinatora za integraciju na loka</w:t>
      </w:r>
      <w:r>
        <w:t xml:space="preserve">lnoj razini i članova Savjetodavne skupine državljana trećih zemalja i osoba migrantskog porijekla. </w:t>
      </w:r>
    </w:p>
    <w:p w:rsidR="00853E75" w:rsidRDefault="009B503B">
      <w:r>
        <w:t>Budući da dinamika angažmana prevoditelja ovisi, prije svega, o broju dodijeljenih međunarodnih zaštita na godišnjoj razini, kao i o broju nositelja međuna</w:t>
      </w:r>
      <w:r>
        <w:t>rodne zaštite koji u pojedinoj godini zatraže određenu socijalnu uslugu, pokazatelj rezultata za ovu aktivnost je teško predvidjeti te brojčano iskazati.</w:t>
      </w:r>
    </w:p>
    <w:p w:rsidR="00853E75" w:rsidRDefault="009B503B">
      <w:pPr>
        <w:pStyle w:val="Heading8"/>
        <w:jc w:val="left"/>
      </w:pPr>
      <w:r>
        <w:t>Pokazatelji rezultata</w:t>
      </w:r>
    </w:p>
    <w:tbl>
      <w:tblPr>
        <w:tblStyle w:val="StilTablice"/>
        <w:tblW w:w="10206" w:type="dxa"/>
        <w:jc w:val="center"/>
        <w:tblLook w:val="04A0" w:firstRow="1" w:lastRow="0" w:firstColumn="1" w:lastColumn="0" w:noHBand="0" w:noVBand="1"/>
      </w:tblPr>
      <w:tblGrid>
        <w:gridCol w:w="1939"/>
        <w:gridCol w:w="1923"/>
        <w:gridCol w:w="1784"/>
        <w:gridCol w:w="917"/>
        <w:gridCol w:w="892"/>
        <w:gridCol w:w="917"/>
        <w:gridCol w:w="917"/>
        <w:gridCol w:w="917"/>
      </w:tblGrid>
      <w:tr w:rsidR="00853E75">
        <w:trPr>
          <w:jc w:val="center"/>
        </w:trPr>
        <w:tc>
          <w:tcPr>
            <w:tcW w:w="2245" w:type="dxa"/>
            <w:shd w:val="clear" w:color="auto" w:fill="B5C0D8"/>
          </w:tcPr>
          <w:p w:rsidR="00853E75" w:rsidRDefault="009B503B">
            <w:r>
              <w:t>Pokazatelj rezultata</w:t>
            </w:r>
          </w:p>
        </w:tc>
        <w:tc>
          <w:tcPr>
            <w:tcW w:w="2245" w:type="dxa"/>
            <w:shd w:val="clear" w:color="auto" w:fill="B5C0D8"/>
          </w:tcPr>
          <w:p w:rsidR="00853E75" w:rsidRDefault="009B503B">
            <w:pPr>
              <w:pStyle w:val="CellHeader"/>
            </w:pPr>
            <w:r>
              <w:rPr>
                <w:rFonts w:cs="Times New Roman"/>
              </w:rPr>
              <w:t>Definicija</w:t>
            </w:r>
          </w:p>
        </w:tc>
        <w:tc>
          <w:tcPr>
            <w:tcW w:w="2245" w:type="dxa"/>
            <w:shd w:val="clear" w:color="auto" w:fill="B5C0D8"/>
          </w:tcPr>
          <w:p w:rsidR="00853E75" w:rsidRDefault="009B503B">
            <w:pPr>
              <w:pStyle w:val="CellHeader"/>
            </w:pPr>
            <w:r>
              <w:rPr>
                <w:rFonts w:cs="Times New Roman"/>
              </w:rPr>
              <w:t>Jedinica</w:t>
            </w:r>
          </w:p>
        </w:tc>
        <w:tc>
          <w:tcPr>
            <w:tcW w:w="918" w:type="dxa"/>
            <w:shd w:val="clear" w:color="auto" w:fill="B5C0D8"/>
          </w:tcPr>
          <w:p w:rsidR="00853E75" w:rsidRDefault="009B503B">
            <w:pPr>
              <w:pStyle w:val="CellHeader"/>
            </w:pPr>
            <w:r>
              <w:rPr>
                <w:rFonts w:cs="Times New Roman"/>
              </w:rPr>
              <w:t>Polazna vrijednost</w:t>
            </w:r>
          </w:p>
        </w:tc>
        <w:tc>
          <w:tcPr>
            <w:tcW w:w="918" w:type="dxa"/>
            <w:shd w:val="clear" w:color="auto" w:fill="B5C0D8"/>
          </w:tcPr>
          <w:p w:rsidR="00853E75" w:rsidRDefault="009B503B">
            <w:pPr>
              <w:pStyle w:val="CellHeader"/>
            </w:pPr>
            <w:r>
              <w:rPr>
                <w:rFonts w:cs="Times New Roman"/>
              </w:rPr>
              <w:t>Izvor podataka</w:t>
            </w:r>
          </w:p>
        </w:tc>
        <w:tc>
          <w:tcPr>
            <w:tcW w:w="918" w:type="dxa"/>
            <w:shd w:val="clear" w:color="auto" w:fill="B5C0D8"/>
          </w:tcPr>
          <w:p w:rsidR="00853E75" w:rsidRDefault="009B503B">
            <w:pPr>
              <w:pStyle w:val="CellHeader"/>
            </w:pPr>
            <w:r>
              <w:rPr>
                <w:rFonts w:cs="Times New Roman"/>
              </w:rPr>
              <w:t>Cilja</w:t>
            </w:r>
            <w:r>
              <w:rPr>
                <w:rFonts w:cs="Times New Roman"/>
              </w:rPr>
              <w:t>na vrijednost (2025.)</w:t>
            </w:r>
          </w:p>
        </w:tc>
        <w:tc>
          <w:tcPr>
            <w:tcW w:w="918" w:type="dxa"/>
            <w:shd w:val="clear" w:color="auto" w:fill="B5C0D8"/>
          </w:tcPr>
          <w:p w:rsidR="00853E75" w:rsidRDefault="009B503B">
            <w:pPr>
              <w:pStyle w:val="CellHeader"/>
            </w:pPr>
            <w:r>
              <w:rPr>
                <w:rFonts w:cs="Times New Roman"/>
              </w:rPr>
              <w:t>Ciljana vrijednost (2026.)</w:t>
            </w:r>
          </w:p>
        </w:tc>
        <w:tc>
          <w:tcPr>
            <w:tcW w:w="918" w:type="dxa"/>
            <w:shd w:val="clear" w:color="auto" w:fill="B5C0D8"/>
          </w:tcPr>
          <w:p w:rsidR="00853E75" w:rsidRDefault="009B503B">
            <w:pPr>
              <w:pStyle w:val="CellHeader"/>
            </w:pPr>
            <w:r>
              <w:rPr>
                <w:rFonts w:cs="Times New Roman"/>
              </w:rPr>
              <w:t>Ciljana vrijednost (2027.)</w:t>
            </w:r>
          </w:p>
        </w:tc>
      </w:tr>
      <w:tr w:rsidR="00853E75">
        <w:trPr>
          <w:jc w:val="center"/>
        </w:trPr>
        <w:tc>
          <w:tcPr>
            <w:tcW w:w="2245" w:type="dxa"/>
          </w:tcPr>
          <w:p w:rsidR="00853E75" w:rsidRDefault="009B503B">
            <w:pPr>
              <w:pStyle w:val="CellColumn"/>
            </w:pPr>
            <w:r>
              <w:rPr>
                <w:rFonts w:cs="Times New Roman"/>
              </w:rPr>
              <w:t>Broj uspostavljenih elektroničkih baza prevoditelja</w:t>
            </w:r>
          </w:p>
        </w:tc>
        <w:tc>
          <w:tcPr>
            <w:tcW w:w="2245" w:type="dxa"/>
          </w:tcPr>
          <w:p w:rsidR="00853E75" w:rsidRDefault="009B503B">
            <w:pPr>
              <w:pStyle w:val="CellColumn"/>
            </w:pPr>
            <w:r>
              <w:rPr>
                <w:rFonts w:cs="Times New Roman"/>
              </w:rPr>
              <w:t>Ured će u 2025. godini izraditi centraliziranu elektroničku bazu prevoditelja</w:t>
            </w:r>
          </w:p>
        </w:tc>
        <w:tc>
          <w:tcPr>
            <w:tcW w:w="918" w:type="dxa"/>
          </w:tcPr>
          <w:p w:rsidR="00853E75" w:rsidRDefault="009B503B">
            <w:pPr>
              <w:pStyle w:val="CellColumn"/>
            </w:pPr>
            <w:r>
              <w:rPr>
                <w:rFonts w:cs="Times New Roman"/>
              </w:rPr>
              <w:t>broj</w:t>
            </w:r>
          </w:p>
        </w:tc>
        <w:tc>
          <w:tcPr>
            <w:tcW w:w="918" w:type="dxa"/>
          </w:tcPr>
          <w:p w:rsidR="00853E75" w:rsidRDefault="009B503B">
            <w:pPr>
              <w:pStyle w:val="CellColumn"/>
            </w:pPr>
            <w:r>
              <w:rPr>
                <w:rFonts w:cs="Times New Roman"/>
              </w:rPr>
              <w:t>0</w:t>
            </w:r>
          </w:p>
        </w:tc>
        <w:tc>
          <w:tcPr>
            <w:tcW w:w="918" w:type="dxa"/>
          </w:tcPr>
          <w:p w:rsidR="00853E75" w:rsidRDefault="009B503B">
            <w:pPr>
              <w:pStyle w:val="CellColumn"/>
            </w:pPr>
            <w:r>
              <w:rPr>
                <w:rFonts w:cs="Times New Roman"/>
              </w:rPr>
              <w:t>Ured</w:t>
            </w:r>
          </w:p>
        </w:tc>
        <w:tc>
          <w:tcPr>
            <w:tcW w:w="918" w:type="dxa"/>
          </w:tcPr>
          <w:p w:rsidR="00853E75" w:rsidRDefault="009B503B">
            <w:pPr>
              <w:pStyle w:val="CellColumn"/>
            </w:pPr>
            <w:r>
              <w:rPr>
                <w:rFonts w:cs="Times New Roman"/>
              </w:rPr>
              <w:t>1</w:t>
            </w:r>
          </w:p>
        </w:tc>
        <w:tc>
          <w:tcPr>
            <w:tcW w:w="918" w:type="dxa"/>
          </w:tcPr>
          <w:p w:rsidR="00853E75" w:rsidRDefault="009B503B">
            <w:pPr>
              <w:pStyle w:val="CellColumn"/>
            </w:pPr>
            <w:r>
              <w:rPr>
                <w:rFonts w:cs="Times New Roman"/>
              </w:rPr>
              <w:t>0</w:t>
            </w:r>
          </w:p>
        </w:tc>
        <w:tc>
          <w:tcPr>
            <w:tcW w:w="918" w:type="dxa"/>
          </w:tcPr>
          <w:p w:rsidR="00853E75" w:rsidRDefault="009B503B">
            <w:pPr>
              <w:pStyle w:val="CellColumn"/>
            </w:pPr>
            <w:r>
              <w:rPr>
                <w:rFonts w:cs="Times New Roman"/>
              </w:rPr>
              <w:t>0</w:t>
            </w:r>
          </w:p>
        </w:tc>
      </w:tr>
      <w:tr w:rsidR="00853E75">
        <w:trPr>
          <w:jc w:val="center"/>
        </w:trPr>
        <w:tc>
          <w:tcPr>
            <w:tcW w:w="2245" w:type="dxa"/>
          </w:tcPr>
          <w:p w:rsidR="00853E75" w:rsidRDefault="009B503B">
            <w:pPr>
              <w:pStyle w:val="CellColumn"/>
            </w:pPr>
            <w:r>
              <w:rPr>
                <w:rFonts w:cs="Times New Roman"/>
              </w:rPr>
              <w:t>Broj aktivnosti povezanih s praćenjem dokumenata</w:t>
            </w:r>
          </w:p>
        </w:tc>
        <w:tc>
          <w:tcPr>
            <w:tcW w:w="2245" w:type="dxa"/>
          </w:tcPr>
          <w:p w:rsidR="00853E75" w:rsidRDefault="009B503B">
            <w:pPr>
              <w:pStyle w:val="CellColumn"/>
            </w:pPr>
            <w:r>
              <w:rPr>
                <w:rFonts w:cs="Times New Roman"/>
              </w:rPr>
              <w:t>Ured će provesti evaluaciju strateškog okvira</w:t>
            </w:r>
          </w:p>
        </w:tc>
        <w:tc>
          <w:tcPr>
            <w:tcW w:w="918" w:type="dxa"/>
          </w:tcPr>
          <w:p w:rsidR="00853E75" w:rsidRDefault="009B503B">
            <w:pPr>
              <w:pStyle w:val="CellColumn"/>
            </w:pPr>
            <w:r>
              <w:rPr>
                <w:rFonts w:cs="Times New Roman"/>
              </w:rPr>
              <w:t>broj</w:t>
            </w:r>
          </w:p>
        </w:tc>
        <w:tc>
          <w:tcPr>
            <w:tcW w:w="918" w:type="dxa"/>
          </w:tcPr>
          <w:p w:rsidR="00853E75" w:rsidRDefault="009B503B">
            <w:pPr>
              <w:pStyle w:val="CellColumn"/>
            </w:pPr>
            <w:r>
              <w:rPr>
                <w:rFonts w:cs="Times New Roman"/>
              </w:rPr>
              <w:t>0</w:t>
            </w:r>
          </w:p>
        </w:tc>
        <w:tc>
          <w:tcPr>
            <w:tcW w:w="918" w:type="dxa"/>
          </w:tcPr>
          <w:p w:rsidR="00853E75" w:rsidRDefault="009B503B">
            <w:pPr>
              <w:pStyle w:val="CellColumn"/>
            </w:pPr>
            <w:r>
              <w:rPr>
                <w:rFonts w:cs="Times New Roman"/>
              </w:rPr>
              <w:t>Ured</w:t>
            </w:r>
          </w:p>
        </w:tc>
        <w:tc>
          <w:tcPr>
            <w:tcW w:w="918" w:type="dxa"/>
          </w:tcPr>
          <w:p w:rsidR="00853E75" w:rsidRDefault="009B503B">
            <w:pPr>
              <w:pStyle w:val="CellColumn"/>
            </w:pPr>
            <w:r>
              <w:rPr>
                <w:rFonts w:cs="Times New Roman"/>
              </w:rPr>
              <w:t>1</w:t>
            </w:r>
          </w:p>
        </w:tc>
        <w:tc>
          <w:tcPr>
            <w:tcW w:w="918" w:type="dxa"/>
          </w:tcPr>
          <w:p w:rsidR="00853E75" w:rsidRDefault="009B503B">
            <w:pPr>
              <w:pStyle w:val="CellColumn"/>
            </w:pPr>
            <w:r>
              <w:rPr>
                <w:rFonts w:cs="Times New Roman"/>
              </w:rPr>
              <w:t>0</w:t>
            </w:r>
          </w:p>
        </w:tc>
        <w:tc>
          <w:tcPr>
            <w:tcW w:w="918" w:type="dxa"/>
          </w:tcPr>
          <w:p w:rsidR="00853E75" w:rsidRDefault="009B503B">
            <w:pPr>
              <w:pStyle w:val="CellColumn"/>
            </w:pPr>
            <w:r>
              <w:rPr>
                <w:rFonts w:cs="Times New Roman"/>
              </w:rPr>
              <w:t>0</w:t>
            </w:r>
          </w:p>
        </w:tc>
      </w:tr>
      <w:tr w:rsidR="00853E75">
        <w:trPr>
          <w:jc w:val="center"/>
        </w:trPr>
        <w:tc>
          <w:tcPr>
            <w:tcW w:w="2245" w:type="dxa"/>
          </w:tcPr>
          <w:p w:rsidR="00853E75" w:rsidRDefault="009B503B">
            <w:pPr>
              <w:pStyle w:val="CellColumn"/>
            </w:pPr>
            <w:r>
              <w:rPr>
                <w:rFonts w:cs="Times New Roman"/>
              </w:rPr>
              <w:t>Broj sastanaka tijela za praćenje</w:t>
            </w:r>
          </w:p>
        </w:tc>
        <w:tc>
          <w:tcPr>
            <w:tcW w:w="2245" w:type="dxa"/>
          </w:tcPr>
          <w:p w:rsidR="00853E75" w:rsidRDefault="009B503B">
            <w:pPr>
              <w:pStyle w:val="CellColumn"/>
            </w:pPr>
            <w:r>
              <w:rPr>
                <w:rFonts w:cs="Times New Roman"/>
              </w:rPr>
              <w:t>Ured će u 2025. godini održati 4 sastanka koordinatora za integraciju na lokalnoj razini te 3 sastanka Savjetodavne skupine državljana trećih zemalja i osoba migrantskog porijekla; u 2026. godini će održati  3 sastanka Savjetodavne skupine državljana treći</w:t>
            </w:r>
            <w:r>
              <w:rPr>
                <w:rFonts w:cs="Times New Roman"/>
              </w:rPr>
              <w:t>h zemalja i osoba migrantskog porijekla.</w:t>
            </w:r>
          </w:p>
        </w:tc>
        <w:tc>
          <w:tcPr>
            <w:tcW w:w="918" w:type="dxa"/>
          </w:tcPr>
          <w:p w:rsidR="00853E75" w:rsidRDefault="009B503B">
            <w:pPr>
              <w:pStyle w:val="CellColumn"/>
            </w:pPr>
            <w:r>
              <w:rPr>
                <w:rFonts w:cs="Times New Roman"/>
              </w:rPr>
              <w:t>broj</w:t>
            </w:r>
          </w:p>
        </w:tc>
        <w:tc>
          <w:tcPr>
            <w:tcW w:w="918" w:type="dxa"/>
          </w:tcPr>
          <w:p w:rsidR="00853E75" w:rsidRDefault="009B503B">
            <w:pPr>
              <w:pStyle w:val="CellColumn"/>
            </w:pPr>
            <w:r>
              <w:rPr>
                <w:rFonts w:cs="Times New Roman"/>
              </w:rPr>
              <w:t>5</w:t>
            </w:r>
          </w:p>
        </w:tc>
        <w:tc>
          <w:tcPr>
            <w:tcW w:w="918" w:type="dxa"/>
          </w:tcPr>
          <w:p w:rsidR="00853E75" w:rsidRDefault="009B503B">
            <w:pPr>
              <w:pStyle w:val="CellColumn"/>
            </w:pPr>
            <w:r>
              <w:rPr>
                <w:rFonts w:cs="Times New Roman"/>
              </w:rPr>
              <w:t>Ured</w:t>
            </w:r>
          </w:p>
        </w:tc>
        <w:tc>
          <w:tcPr>
            <w:tcW w:w="918" w:type="dxa"/>
          </w:tcPr>
          <w:p w:rsidR="00853E75" w:rsidRDefault="009B503B">
            <w:pPr>
              <w:pStyle w:val="CellColumn"/>
            </w:pPr>
            <w:r>
              <w:rPr>
                <w:rFonts w:cs="Times New Roman"/>
              </w:rPr>
              <w:t>7</w:t>
            </w:r>
          </w:p>
        </w:tc>
        <w:tc>
          <w:tcPr>
            <w:tcW w:w="918" w:type="dxa"/>
          </w:tcPr>
          <w:p w:rsidR="00853E75" w:rsidRDefault="009B503B">
            <w:pPr>
              <w:pStyle w:val="CellColumn"/>
            </w:pPr>
            <w:r>
              <w:rPr>
                <w:rFonts w:cs="Times New Roman"/>
              </w:rPr>
              <w:t>3</w:t>
            </w:r>
          </w:p>
        </w:tc>
        <w:tc>
          <w:tcPr>
            <w:tcW w:w="918" w:type="dxa"/>
          </w:tcPr>
          <w:p w:rsidR="00853E75" w:rsidRDefault="009B503B">
            <w:pPr>
              <w:pStyle w:val="CellColumn"/>
            </w:pPr>
            <w:r>
              <w:rPr>
                <w:rFonts w:cs="Times New Roman"/>
              </w:rPr>
              <w:t>0</w:t>
            </w:r>
          </w:p>
        </w:tc>
      </w:tr>
    </w:tbl>
    <w:p w:rsidR="00853E75" w:rsidRDefault="00853E75">
      <w:pPr>
        <w:jc w:val="left"/>
      </w:pPr>
    </w:p>
    <w:p w:rsidR="00853E75" w:rsidRDefault="009B503B">
      <w:pPr>
        <w:pStyle w:val="Heading4"/>
      </w:pPr>
      <w:r>
        <w:t>K681037 INFORMATIZACIJA</w:t>
      </w:r>
    </w:p>
    <w:p w:rsidR="00853E75" w:rsidRDefault="009B503B">
      <w:pPr>
        <w:pStyle w:val="Heading8"/>
        <w:jc w:val="left"/>
      </w:pPr>
      <w:r>
        <w:t>Zakonske i druge pravne osnove</w:t>
      </w:r>
    </w:p>
    <w:p w:rsidR="00853E75" w:rsidRDefault="009B503B">
      <w:pPr>
        <w:pStyle w:val="Normal5"/>
      </w:pPr>
      <w:r>
        <w:t>Uredba o Uredu za ljudska prava i prava nacionalnih manjina Vlade Republike Hrvatske, članak 5.</w:t>
      </w:r>
    </w:p>
    <w:tbl>
      <w:tblPr>
        <w:tblStyle w:val="StilTablice"/>
        <w:tblW w:w="10206" w:type="dxa"/>
        <w:jc w:val="center"/>
        <w:tblLook w:val="04A0" w:firstRow="1" w:lastRow="0" w:firstColumn="1" w:lastColumn="0" w:noHBand="0" w:noVBand="1"/>
      </w:tblPr>
      <w:tblGrid>
        <w:gridCol w:w="1914"/>
        <w:gridCol w:w="1490"/>
        <w:gridCol w:w="1458"/>
        <w:gridCol w:w="1458"/>
        <w:gridCol w:w="1458"/>
        <w:gridCol w:w="1458"/>
        <w:gridCol w:w="970"/>
      </w:tblGrid>
      <w:tr w:rsidR="00853E75">
        <w:trPr>
          <w:jc w:val="center"/>
        </w:trPr>
        <w:tc>
          <w:tcPr>
            <w:tcW w:w="1530" w:type="dxa"/>
            <w:shd w:val="clear" w:color="auto" w:fill="B5C0D8"/>
          </w:tcPr>
          <w:p w:rsidR="00853E75" w:rsidRDefault="009B503B">
            <w:pPr>
              <w:pStyle w:val="CellHeader"/>
            </w:pPr>
            <w:r>
              <w:rPr>
                <w:rFonts w:cs="Times New Roman"/>
              </w:rPr>
              <w:t>Naziv aktivnosti</w:t>
            </w:r>
          </w:p>
        </w:tc>
        <w:tc>
          <w:tcPr>
            <w:tcW w:w="1632" w:type="dxa"/>
            <w:shd w:val="clear" w:color="auto" w:fill="B5C0D8"/>
          </w:tcPr>
          <w:p w:rsidR="00853E75" w:rsidRDefault="009B503B">
            <w:pPr>
              <w:pStyle w:val="CellHeader"/>
            </w:pPr>
            <w:r>
              <w:rPr>
                <w:rFonts w:cs="Times New Roman"/>
              </w:rPr>
              <w:t>Izvršenje 2023. (eur)</w:t>
            </w:r>
          </w:p>
        </w:tc>
        <w:tc>
          <w:tcPr>
            <w:tcW w:w="1632" w:type="dxa"/>
            <w:shd w:val="clear" w:color="auto" w:fill="B5C0D8"/>
          </w:tcPr>
          <w:p w:rsidR="00853E75" w:rsidRDefault="009B503B">
            <w:pPr>
              <w:pStyle w:val="CellHeader"/>
            </w:pPr>
            <w:r>
              <w:rPr>
                <w:rFonts w:cs="Times New Roman"/>
              </w:rPr>
              <w:t>Plan 2024. (eur)</w:t>
            </w:r>
          </w:p>
        </w:tc>
        <w:tc>
          <w:tcPr>
            <w:tcW w:w="1632" w:type="dxa"/>
            <w:shd w:val="clear" w:color="auto" w:fill="B5C0D8"/>
          </w:tcPr>
          <w:p w:rsidR="00853E75" w:rsidRDefault="009B503B">
            <w:pPr>
              <w:pStyle w:val="CellHeader"/>
            </w:pPr>
            <w:r>
              <w:rPr>
                <w:rFonts w:cs="Times New Roman"/>
              </w:rPr>
              <w:t>Plan 2025. (eur)</w:t>
            </w:r>
          </w:p>
        </w:tc>
        <w:tc>
          <w:tcPr>
            <w:tcW w:w="1632" w:type="dxa"/>
            <w:shd w:val="clear" w:color="auto" w:fill="B5C0D8"/>
          </w:tcPr>
          <w:p w:rsidR="00853E75" w:rsidRDefault="009B503B">
            <w:pPr>
              <w:pStyle w:val="CellHeader"/>
            </w:pPr>
            <w:r>
              <w:rPr>
                <w:rFonts w:cs="Times New Roman"/>
              </w:rPr>
              <w:t>Plan 2026. (eur)</w:t>
            </w:r>
          </w:p>
        </w:tc>
        <w:tc>
          <w:tcPr>
            <w:tcW w:w="1632" w:type="dxa"/>
            <w:shd w:val="clear" w:color="auto" w:fill="B5C0D8"/>
          </w:tcPr>
          <w:p w:rsidR="00853E75" w:rsidRDefault="009B503B">
            <w:pPr>
              <w:pStyle w:val="CellHeader"/>
            </w:pPr>
            <w:r>
              <w:rPr>
                <w:rFonts w:cs="Times New Roman"/>
              </w:rPr>
              <w:t>Plan 2027. (eur)</w:t>
            </w:r>
          </w:p>
        </w:tc>
        <w:tc>
          <w:tcPr>
            <w:tcW w:w="510" w:type="dxa"/>
            <w:shd w:val="clear" w:color="auto" w:fill="B5C0D8"/>
          </w:tcPr>
          <w:p w:rsidR="00853E75" w:rsidRDefault="009B503B">
            <w:pPr>
              <w:pStyle w:val="CellHeader"/>
            </w:pPr>
            <w:r>
              <w:rPr>
                <w:rFonts w:cs="Times New Roman"/>
              </w:rPr>
              <w:t>Indeks 2025/2024</w:t>
            </w:r>
          </w:p>
        </w:tc>
      </w:tr>
      <w:tr w:rsidR="00853E75">
        <w:trPr>
          <w:jc w:val="center"/>
        </w:trPr>
        <w:tc>
          <w:tcPr>
            <w:tcW w:w="1530" w:type="dxa"/>
          </w:tcPr>
          <w:p w:rsidR="00853E75" w:rsidRDefault="009B503B">
            <w:pPr>
              <w:pStyle w:val="CellColumn"/>
            </w:pPr>
            <w:r>
              <w:rPr>
                <w:rFonts w:cs="Times New Roman"/>
              </w:rPr>
              <w:t>K681037-INFORMATIZACIJA</w:t>
            </w:r>
          </w:p>
        </w:tc>
        <w:tc>
          <w:tcPr>
            <w:tcW w:w="1632" w:type="dxa"/>
          </w:tcPr>
          <w:p w:rsidR="00853E75" w:rsidRDefault="009B503B">
            <w:pPr>
              <w:pStyle w:val="CellColumn"/>
            </w:pPr>
            <w:r>
              <w:rPr>
                <w:rFonts w:cs="Times New Roman"/>
              </w:rPr>
              <w:t>2.226</w:t>
            </w:r>
          </w:p>
        </w:tc>
        <w:tc>
          <w:tcPr>
            <w:tcW w:w="1632" w:type="dxa"/>
          </w:tcPr>
          <w:p w:rsidR="00853E75" w:rsidRDefault="009B503B">
            <w:pPr>
              <w:pStyle w:val="CellColumn"/>
            </w:pPr>
            <w:r>
              <w:rPr>
                <w:rFonts w:cs="Times New Roman"/>
              </w:rPr>
              <w:t>11.946</w:t>
            </w:r>
          </w:p>
        </w:tc>
        <w:tc>
          <w:tcPr>
            <w:tcW w:w="1632" w:type="dxa"/>
          </w:tcPr>
          <w:p w:rsidR="00853E75" w:rsidRDefault="009B503B">
            <w:pPr>
              <w:pStyle w:val="CellColumn"/>
            </w:pPr>
            <w:r>
              <w:rPr>
                <w:rFonts w:cs="Times New Roman"/>
              </w:rPr>
              <w:t>57.500</w:t>
            </w:r>
          </w:p>
        </w:tc>
        <w:tc>
          <w:tcPr>
            <w:tcW w:w="1632" w:type="dxa"/>
          </w:tcPr>
          <w:p w:rsidR="00853E75" w:rsidRDefault="009B503B">
            <w:pPr>
              <w:pStyle w:val="CellColumn"/>
            </w:pPr>
            <w:r>
              <w:rPr>
                <w:rFonts w:cs="Times New Roman"/>
              </w:rPr>
              <w:t>50.500</w:t>
            </w:r>
          </w:p>
        </w:tc>
        <w:tc>
          <w:tcPr>
            <w:tcW w:w="1632" w:type="dxa"/>
          </w:tcPr>
          <w:p w:rsidR="00853E75" w:rsidRDefault="009B503B">
            <w:pPr>
              <w:pStyle w:val="CellColumn"/>
            </w:pPr>
            <w:r>
              <w:rPr>
                <w:rFonts w:cs="Times New Roman"/>
              </w:rPr>
              <w:t>50.500</w:t>
            </w:r>
          </w:p>
        </w:tc>
        <w:tc>
          <w:tcPr>
            <w:tcW w:w="510" w:type="dxa"/>
          </w:tcPr>
          <w:p w:rsidR="00853E75" w:rsidRDefault="009B503B">
            <w:pPr>
              <w:pStyle w:val="CellColumn"/>
            </w:pPr>
            <w:r>
              <w:rPr>
                <w:rFonts w:cs="Times New Roman"/>
              </w:rPr>
              <w:t>481,3</w:t>
            </w:r>
          </w:p>
        </w:tc>
      </w:tr>
    </w:tbl>
    <w:p w:rsidR="00853E75" w:rsidRDefault="00853E75">
      <w:pPr>
        <w:jc w:val="left"/>
      </w:pPr>
    </w:p>
    <w:p w:rsidR="00853E75" w:rsidRDefault="009B503B">
      <w:r>
        <w:t>Sredstva su planirana za antivirus Microsoft licence u iznosu 40.500,00 eura za svaku godinu planiranja te za  nabavu računalne opreme (17.000,00 eura za 2025. godinu i po 10.000,00 eura za 2026. i 2027. godinu).</w:t>
      </w:r>
    </w:p>
    <w:sectPr w:rsidR="00853E75" w:rsidSect="00F91724">
      <w:headerReference w:type="default" r:id="rId7"/>
      <w:footerReference w:type="default" r:id="rId8"/>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E45" w:rsidRDefault="007A7E45" w:rsidP="00F352E6">
      <w:r>
        <w:separator/>
      </w:r>
    </w:p>
  </w:endnote>
  <w:endnote w:type="continuationSeparator" w:id="0">
    <w:p w:rsidR="007A7E45" w:rsidRDefault="007A7E45" w:rsidP="00F3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98" w:rsidRPr="00D769ED" w:rsidRDefault="009B503B" w:rsidP="007D4430">
    <w:pPr>
      <w:pStyle w:val="Footer"/>
      <w:pBdr>
        <w:top w:val="none" w:sz="0" w:space="0"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E45" w:rsidRDefault="007A7E45" w:rsidP="00F352E6">
      <w:r>
        <w:separator/>
      </w:r>
    </w:p>
  </w:footnote>
  <w:footnote w:type="continuationSeparator" w:id="0">
    <w:p w:rsidR="007A7E45" w:rsidRDefault="007A7E45" w:rsidP="00F3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98" w:rsidRDefault="009B503B" w:rsidP="00A70582">
    <w:pPr>
      <w:pStyle w:val="Header"/>
      <w:pBdr>
        <w:bottom w:val="none" w:sz="0" w:space="0" w:color="auto"/>
      </w:pBdr>
      <w:tabs>
        <w:tab w:val="clear" w:pos="9072"/>
        <w:tab w:val="right" w:pos="9540"/>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C76"/>
    <w:rsid w:val="00013A1A"/>
    <w:rsid w:val="0002533C"/>
    <w:rsid w:val="000352D6"/>
    <w:rsid w:val="000C0A6C"/>
    <w:rsid w:val="0010779D"/>
    <w:rsid w:val="0013155A"/>
    <w:rsid w:val="0017490A"/>
    <w:rsid w:val="001E5246"/>
    <w:rsid w:val="0027042C"/>
    <w:rsid w:val="00311AA1"/>
    <w:rsid w:val="00382225"/>
    <w:rsid w:val="00386953"/>
    <w:rsid w:val="00463609"/>
    <w:rsid w:val="00480C76"/>
    <w:rsid w:val="004C01B5"/>
    <w:rsid w:val="0052289C"/>
    <w:rsid w:val="00524A66"/>
    <w:rsid w:val="00526A7C"/>
    <w:rsid w:val="005A70C0"/>
    <w:rsid w:val="005B6ED7"/>
    <w:rsid w:val="005E2D85"/>
    <w:rsid w:val="00633683"/>
    <w:rsid w:val="00674346"/>
    <w:rsid w:val="006B3283"/>
    <w:rsid w:val="007665AA"/>
    <w:rsid w:val="007A7E45"/>
    <w:rsid w:val="007D1C46"/>
    <w:rsid w:val="007D395B"/>
    <w:rsid w:val="007D4430"/>
    <w:rsid w:val="00847495"/>
    <w:rsid w:val="00853E75"/>
    <w:rsid w:val="008636E2"/>
    <w:rsid w:val="008A7E2A"/>
    <w:rsid w:val="009359F2"/>
    <w:rsid w:val="0094382E"/>
    <w:rsid w:val="00951B1A"/>
    <w:rsid w:val="009B503B"/>
    <w:rsid w:val="009E33D3"/>
    <w:rsid w:val="00A021A2"/>
    <w:rsid w:val="00A320E5"/>
    <w:rsid w:val="00A70582"/>
    <w:rsid w:val="00AB5FEA"/>
    <w:rsid w:val="00AB7B4E"/>
    <w:rsid w:val="00B15946"/>
    <w:rsid w:val="00B2737F"/>
    <w:rsid w:val="00B31E2E"/>
    <w:rsid w:val="00B41BF8"/>
    <w:rsid w:val="00BA487B"/>
    <w:rsid w:val="00BA7BD1"/>
    <w:rsid w:val="00BB642B"/>
    <w:rsid w:val="00BF02E9"/>
    <w:rsid w:val="00BF3F24"/>
    <w:rsid w:val="00C7470A"/>
    <w:rsid w:val="00DE2416"/>
    <w:rsid w:val="00E42E87"/>
    <w:rsid w:val="00E62EF0"/>
    <w:rsid w:val="00ED0E3A"/>
    <w:rsid w:val="00F352E6"/>
    <w:rsid w:val="00F67315"/>
    <w:rsid w:val="00F91724"/>
    <w:rsid w:val="00F92AEE"/>
    <w:rsid w:val="00FE4B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8B5D75BC-09A8-4A24-AF6B-EA091288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FE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sl-SI"/>
    </w:rPr>
  </w:style>
  <w:style w:type="paragraph" w:styleId="Heading1">
    <w:name w:val="heading 1"/>
    <w:basedOn w:val="Normal"/>
    <w:next w:val="Normal"/>
    <w:link w:val="Heading1Char"/>
    <w:qFormat/>
    <w:rsid w:val="00951B1A"/>
    <w:pPr>
      <w:keepNext/>
      <w:keepLines/>
      <w:pBdr>
        <w:top w:val="single" w:sz="4" w:space="1" w:color="auto"/>
        <w:bottom w:val="single" w:sz="4" w:space="1" w:color="auto"/>
      </w:pBdr>
      <w:shd w:val="clear" w:color="auto" w:fill="E6E6E6"/>
      <w:jc w:val="left"/>
      <w:outlineLvl w:val="0"/>
    </w:pPr>
    <w:rPr>
      <w:b/>
      <w:spacing w:val="20"/>
      <w:sz w:val="32"/>
      <w:szCs w:val="32"/>
    </w:rPr>
  </w:style>
  <w:style w:type="paragraph" w:styleId="Heading2">
    <w:name w:val="heading 2"/>
    <w:basedOn w:val="Normal"/>
    <w:next w:val="Normal"/>
    <w:link w:val="Heading2Char"/>
    <w:qFormat/>
    <w:rsid w:val="00E62EF0"/>
    <w:pPr>
      <w:keepNext/>
      <w:keepLines/>
      <w:pBdr>
        <w:top w:val="single" w:sz="4" w:space="1" w:color="auto"/>
        <w:bottom w:val="single" w:sz="4" w:space="1" w:color="auto"/>
      </w:pBdr>
      <w:shd w:val="clear" w:color="auto" w:fill="E6E6E6"/>
      <w:jc w:val="left"/>
      <w:outlineLvl w:val="1"/>
    </w:pPr>
    <w:rPr>
      <w:b/>
      <w:spacing w:val="20"/>
      <w:sz w:val="30"/>
      <w:szCs w:val="30"/>
    </w:rPr>
  </w:style>
  <w:style w:type="paragraph" w:styleId="Heading3">
    <w:name w:val="heading 3"/>
    <w:basedOn w:val="Normal"/>
    <w:next w:val="Normal"/>
    <w:link w:val="Heading3Char"/>
    <w:qFormat/>
    <w:rsid w:val="00FE4B89"/>
    <w:pPr>
      <w:keepNext/>
      <w:keepLines/>
      <w:pBdr>
        <w:top w:val="single" w:sz="4" w:space="1" w:color="auto"/>
        <w:bottom w:val="single" w:sz="4" w:space="1" w:color="auto"/>
      </w:pBdr>
      <w:shd w:val="clear" w:color="auto" w:fill="E6E6E6"/>
      <w:overflowPunct/>
      <w:autoSpaceDE/>
      <w:autoSpaceDN/>
      <w:adjustRightInd/>
      <w:spacing w:line="288" w:lineRule="auto"/>
      <w:jc w:val="left"/>
      <w:textAlignment w:val="auto"/>
      <w:outlineLvl w:val="2"/>
    </w:pPr>
    <w:rPr>
      <w:rFonts w:cs="Arial"/>
      <w:b/>
      <w:iCs/>
      <w:spacing w:val="20"/>
      <w:sz w:val="28"/>
      <w:szCs w:val="28"/>
    </w:rPr>
  </w:style>
  <w:style w:type="paragraph" w:styleId="Heading4">
    <w:name w:val="heading 4"/>
    <w:basedOn w:val="Normal"/>
    <w:next w:val="Normal"/>
    <w:link w:val="Heading4Char"/>
    <w:qFormat/>
    <w:rsid w:val="00951B1A"/>
    <w:pPr>
      <w:keepNext/>
      <w:keepLines/>
      <w:pBdr>
        <w:top w:val="single" w:sz="4" w:space="1" w:color="auto"/>
        <w:bottom w:val="single" w:sz="4" w:space="1" w:color="auto"/>
      </w:pBdr>
      <w:overflowPunct/>
      <w:autoSpaceDE/>
      <w:autoSpaceDN/>
      <w:adjustRightInd/>
      <w:jc w:val="left"/>
      <w:textAlignment w:val="auto"/>
      <w:outlineLvl w:val="3"/>
    </w:pPr>
    <w:rPr>
      <w:b/>
      <w:bCs/>
      <w:sz w:val="28"/>
      <w:szCs w:val="28"/>
    </w:rPr>
  </w:style>
  <w:style w:type="paragraph" w:styleId="Heading5">
    <w:name w:val="heading 5"/>
    <w:basedOn w:val="Normal"/>
    <w:next w:val="Normal"/>
    <w:link w:val="Heading5Char"/>
    <w:qFormat/>
    <w:rsid w:val="00E62EF0"/>
    <w:pPr>
      <w:keepNext/>
      <w:keepLines/>
      <w:jc w:val="left"/>
      <w:outlineLvl w:val="4"/>
    </w:pPr>
    <w:rPr>
      <w:b/>
      <w:sz w:val="26"/>
      <w:szCs w:val="26"/>
    </w:rPr>
  </w:style>
  <w:style w:type="paragraph" w:styleId="Heading6">
    <w:name w:val="heading 6"/>
    <w:basedOn w:val="Normal"/>
    <w:next w:val="Normal"/>
    <w:link w:val="Heading6Char"/>
    <w:qFormat/>
    <w:rsid w:val="00E62EF0"/>
    <w:pPr>
      <w:keepNext/>
      <w:keepLines/>
      <w:jc w:val="left"/>
      <w:outlineLvl w:val="5"/>
    </w:pPr>
    <w:rPr>
      <w:b/>
      <w:sz w:val="24"/>
      <w:szCs w:val="24"/>
    </w:rPr>
  </w:style>
  <w:style w:type="paragraph" w:styleId="Heading7">
    <w:name w:val="heading 7"/>
    <w:basedOn w:val="Normal"/>
    <w:next w:val="Normal"/>
    <w:link w:val="Heading7Char"/>
    <w:qFormat/>
    <w:rsid w:val="00E62EF0"/>
    <w:pPr>
      <w:keepNext/>
      <w:jc w:val="left"/>
      <w:outlineLvl w:val="6"/>
    </w:pPr>
    <w:rPr>
      <w:b/>
      <w:spacing w:val="24"/>
      <w:szCs w:val="22"/>
    </w:rPr>
  </w:style>
  <w:style w:type="paragraph" w:styleId="Heading8">
    <w:name w:val="heading 8"/>
    <w:basedOn w:val="Normal6"/>
    <w:next w:val="Normal"/>
    <w:link w:val="Heading8Char"/>
    <w:uiPriority w:val="9"/>
    <w:unhideWhenUsed/>
    <w:qFormat/>
    <w:rsid w:val="00E62EF0"/>
    <w:pPr>
      <w:keepNext/>
      <w:keepLines/>
      <w:ind w:left="0"/>
      <w:outlineLvl w:val="7"/>
    </w:pPr>
    <w:rPr>
      <w:b/>
    </w:rPr>
  </w:style>
  <w:style w:type="paragraph" w:styleId="Heading9">
    <w:name w:val="heading 9"/>
    <w:basedOn w:val="Normal"/>
    <w:next w:val="Normal"/>
    <w:link w:val="Heading9Char"/>
    <w:uiPriority w:val="9"/>
    <w:unhideWhenUsed/>
    <w:qFormat/>
    <w:rsid w:val="00E62EF0"/>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B1A"/>
    <w:rPr>
      <w:rFonts w:ascii="Times New Roman" w:eastAsia="Times New Roman" w:hAnsi="Times New Roman" w:cs="Times New Roman"/>
      <w:b/>
      <w:spacing w:val="20"/>
      <w:sz w:val="32"/>
      <w:szCs w:val="32"/>
      <w:shd w:val="clear" w:color="auto" w:fill="E6E6E6"/>
      <w:lang w:val="sl-SI"/>
    </w:rPr>
  </w:style>
  <w:style w:type="character" w:customStyle="1" w:styleId="Heading2Char">
    <w:name w:val="Heading 2 Char"/>
    <w:basedOn w:val="DefaultParagraphFont"/>
    <w:link w:val="Heading2"/>
    <w:rsid w:val="00E62EF0"/>
    <w:rPr>
      <w:rFonts w:ascii="Times New Roman" w:eastAsia="Times New Roman" w:hAnsi="Times New Roman" w:cs="Times New Roman"/>
      <w:b/>
      <w:spacing w:val="20"/>
      <w:sz w:val="30"/>
      <w:szCs w:val="30"/>
      <w:shd w:val="clear" w:color="auto" w:fill="E6E6E6"/>
      <w:lang w:val="sl-SI"/>
    </w:rPr>
  </w:style>
  <w:style w:type="character" w:customStyle="1" w:styleId="Heading3Char">
    <w:name w:val="Heading 3 Char"/>
    <w:basedOn w:val="DefaultParagraphFont"/>
    <w:link w:val="Heading3"/>
    <w:rsid w:val="00FE4B89"/>
    <w:rPr>
      <w:rFonts w:ascii="Times New Roman" w:eastAsia="Times New Roman" w:hAnsi="Times New Roman" w:cs="Arial"/>
      <w:b/>
      <w:iCs/>
      <w:spacing w:val="20"/>
      <w:sz w:val="28"/>
      <w:szCs w:val="28"/>
      <w:shd w:val="clear" w:color="auto" w:fill="E6E6E6"/>
      <w:lang w:val="sl-SI"/>
    </w:rPr>
  </w:style>
  <w:style w:type="character" w:customStyle="1" w:styleId="Heading4Char">
    <w:name w:val="Heading 4 Char"/>
    <w:basedOn w:val="DefaultParagraphFont"/>
    <w:link w:val="Heading4"/>
    <w:rsid w:val="00951B1A"/>
    <w:rPr>
      <w:rFonts w:ascii="Times New Roman" w:eastAsia="Times New Roman" w:hAnsi="Times New Roman" w:cs="Times New Roman"/>
      <w:b/>
      <w:bCs/>
      <w:sz w:val="28"/>
      <w:szCs w:val="28"/>
      <w:lang w:val="sl-SI"/>
    </w:rPr>
  </w:style>
  <w:style w:type="character" w:customStyle="1" w:styleId="Heading5Char">
    <w:name w:val="Heading 5 Char"/>
    <w:basedOn w:val="DefaultParagraphFont"/>
    <w:link w:val="Heading5"/>
    <w:rsid w:val="00E62EF0"/>
    <w:rPr>
      <w:rFonts w:ascii="Times New Roman" w:eastAsia="Times New Roman" w:hAnsi="Times New Roman" w:cs="Times New Roman"/>
      <w:b/>
      <w:sz w:val="26"/>
      <w:szCs w:val="26"/>
      <w:lang w:val="sl-SI"/>
    </w:rPr>
  </w:style>
  <w:style w:type="character" w:customStyle="1" w:styleId="Heading6Char">
    <w:name w:val="Heading 6 Char"/>
    <w:basedOn w:val="DefaultParagraphFont"/>
    <w:link w:val="Heading6"/>
    <w:rsid w:val="00E62EF0"/>
    <w:rPr>
      <w:rFonts w:ascii="Times New Roman" w:eastAsia="Times New Roman" w:hAnsi="Times New Roman" w:cs="Times New Roman"/>
      <w:b/>
      <w:sz w:val="24"/>
      <w:szCs w:val="24"/>
      <w:lang w:val="sl-SI"/>
    </w:rPr>
  </w:style>
  <w:style w:type="character" w:customStyle="1" w:styleId="Heading7Char">
    <w:name w:val="Heading 7 Char"/>
    <w:basedOn w:val="DefaultParagraphFont"/>
    <w:link w:val="Heading7"/>
    <w:rsid w:val="00E62EF0"/>
    <w:rPr>
      <w:rFonts w:ascii="Times New Roman" w:eastAsia="Times New Roman" w:hAnsi="Times New Roman" w:cs="Times New Roman"/>
      <w:b/>
      <w:spacing w:val="24"/>
      <w:lang w:val="sl-SI"/>
    </w:rPr>
  </w:style>
  <w:style w:type="paragraph" w:customStyle="1" w:styleId="KAZALO">
    <w:name w:val="KAZALO"/>
    <w:basedOn w:val="Normal"/>
    <w:rsid w:val="00480C76"/>
    <w:pPr>
      <w:keepNext/>
      <w:spacing w:after="240"/>
      <w:jc w:val="center"/>
    </w:pPr>
    <w:rPr>
      <w:b/>
      <w:bCs/>
      <w:sz w:val="32"/>
      <w:szCs w:val="32"/>
    </w:rPr>
  </w:style>
  <w:style w:type="paragraph" w:styleId="Header">
    <w:name w:val="header"/>
    <w:basedOn w:val="Normal"/>
    <w:link w:val="HeaderChar"/>
    <w:semiHidden/>
    <w:rsid w:val="00480C76"/>
    <w:pPr>
      <w:pBdr>
        <w:bottom w:val="single" w:sz="4" w:space="1" w:color="auto"/>
      </w:pBdr>
      <w:tabs>
        <w:tab w:val="center" w:pos="4536"/>
        <w:tab w:val="right" w:pos="9072"/>
      </w:tabs>
    </w:pPr>
    <w:rPr>
      <w:sz w:val="16"/>
    </w:rPr>
  </w:style>
  <w:style w:type="character" w:customStyle="1" w:styleId="HeaderChar">
    <w:name w:val="Header Char"/>
    <w:basedOn w:val="DefaultParagraphFont"/>
    <w:link w:val="Header"/>
    <w:semiHidden/>
    <w:rsid w:val="00480C76"/>
    <w:rPr>
      <w:rFonts w:ascii="Times New Roman" w:eastAsia="Times New Roman" w:hAnsi="Times New Roman" w:cs="Times New Roman"/>
      <w:sz w:val="16"/>
      <w:szCs w:val="20"/>
      <w:lang w:val="sl-SI"/>
    </w:rPr>
  </w:style>
  <w:style w:type="paragraph" w:styleId="Footer">
    <w:name w:val="footer"/>
    <w:basedOn w:val="Normal"/>
    <w:link w:val="FooterChar"/>
    <w:semiHidden/>
    <w:rsid w:val="00480C76"/>
    <w:pPr>
      <w:pBdr>
        <w:top w:val="single" w:sz="4" w:space="1" w:color="auto"/>
      </w:pBdr>
      <w:tabs>
        <w:tab w:val="right" w:pos="9540"/>
      </w:tabs>
      <w:ind w:right="-21"/>
      <w:jc w:val="left"/>
    </w:pPr>
    <w:rPr>
      <w:sz w:val="20"/>
    </w:rPr>
  </w:style>
  <w:style w:type="character" w:customStyle="1" w:styleId="FooterChar">
    <w:name w:val="Footer Char"/>
    <w:basedOn w:val="DefaultParagraphFont"/>
    <w:link w:val="Footer"/>
    <w:semiHidden/>
    <w:rsid w:val="00480C76"/>
    <w:rPr>
      <w:rFonts w:ascii="Times New Roman" w:eastAsia="Times New Roman" w:hAnsi="Times New Roman" w:cs="Times New Roman"/>
      <w:sz w:val="20"/>
      <w:szCs w:val="20"/>
      <w:lang w:val="sl-SI"/>
    </w:rPr>
  </w:style>
  <w:style w:type="character" w:styleId="PageNumber">
    <w:name w:val="page number"/>
    <w:basedOn w:val="DefaultParagraphFont"/>
    <w:semiHidden/>
    <w:rsid w:val="00480C76"/>
  </w:style>
  <w:style w:type="paragraph" w:customStyle="1" w:styleId="Normal3">
    <w:name w:val="Normal 3"/>
    <w:basedOn w:val="Normal"/>
    <w:link w:val="Normal3Char"/>
    <w:rsid w:val="00480C76"/>
    <w:pPr>
      <w:ind w:left="360"/>
    </w:pPr>
  </w:style>
  <w:style w:type="paragraph" w:customStyle="1" w:styleId="Normal4">
    <w:name w:val="Normal 4"/>
    <w:basedOn w:val="Normal"/>
    <w:link w:val="Normal4Char"/>
    <w:rsid w:val="00480C76"/>
    <w:pPr>
      <w:ind w:left="540"/>
    </w:pPr>
  </w:style>
  <w:style w:type="paragraph" w:customStyle="1" w:styleId="Normal5">
    <w:name w:val="Normal 5"/>
    <w:basedOn w:val="Normal"/>
    <w:link w:val="Normal5Char"/>
    <w:rsid w:val="00480C76"/>
    <w:pPr>
      <w:ind w:left="720"/>
    </w:pPr>
  </w:style>
  <w:style w:type="paragraph" w:customStyle="1" w:styleId="Normal6">
    <w:name w:val="Normal 6"/>
    <w:basedOn w:val="Normal"/>
    <w:link w:val="Normal6Char"/>
    <w:rsid w:val="00480C76"/>
    <w:pPr>
      <w:ind w:left="1080"/>
    </w:pPr>
  </w:style>
  <w:style w:type="character" w:customStyle="1" w:styleId="Normal3Char">
    <w:name w:val="Normal 3 Char"/>
    <w:basedOn w:val="DefaultParagraphFont"/>
    <w:link w:val="Normal3"/>
    <w:rsid w:val="00480C76"/>
    <w:rPr>
      <w:rFonts w:ascii="Times New Roman" w:eastAsia="Times New Roman" w:hAnsi="Times New Roman" w:cs="Times New Roman"/>
      <w:szCs w:val="20"/>
      <w:lang w:val="sl-SI"/>
    </w:rPr>
  </w:style>
  <w:style w:type="character" w:customStyle="1" w:styleId="Normal5Char">
    <w:name w:val="Normal 5 Char"/>
    <w:basedOn w:val="DefaultParagraphFont"/>
    <w:link w:val="Normal5"/>
    <w:rsid w:val="00480C76"/>
    <w:rPr>
      <w:rFonts w:ascii="Times New Roman" w:eastAsia="Times New Roman" w:hAnsi="Times New Roman" w:cs="Times New Roman"/>
      <w:szCs w:val="20"/>
      <w:lang w:val="sl-SI"/>
    </w:rPr>
  </w:style>
  <w:style w:type="character" w:customStyle="1" w:styleId="Normal4Char">
    <w:name w:val="Normal 4 Char"/>
    <w:basedOn w:val="DefaultParagraphFont"/>
    <w:link w:val="Normal4"/>
    <w:rsid w:val="00480C76"/>
    <w:rPr>
      <w:rFonts w:ascii="Times New Roman" w:eastAsia="Times New Roman" w:hAnsi="Times New Roman" w:cs="Times New Roman"/>
      <w:szCs w:val="20"/>
      <w:lang w:val="sl-SI"/>
    </w:rPr>
  </w:style>
  <w:style w:type="character" w:styleId="Emphasis">
    <w:name w:val="Emphasis"/>
    <w:basedOn w:val="DefaultParagraphFont"/>
    <w:qFormat/>
    <w:rsid w:val="00480C76"/>
    <w:rPr>
      <w:b/>
      <w:bCs/>
      <w:i w:val="0"/>
      <w:iCs w:val="0"/>
    </w:rPr>
  </w:style>
  <w:style w:type="character" w:styleId="Strong">
    <w:name w:val="Strong"/>
    <w:basedOn w:val="DefaultParagraphFont"/>
    <w:qFormat/>
    <w:rsid w:val="00480C76"/>
    <w:rPr>
      <w:b/>
      <w:bCs/>
    </w:rPr>
  </w:style>
  <w:style w:type="character" w:styleId="Hyperlink">
    <w:name w:val="Hyperlink"/>
    <w:basedOn w:val="DefaultParagraphFont"/>
    <w:rsid w:val="00480C76"/>
    <w:rPr>
      <w:color w:val="0000FF"/>
      <w:u w:val="single"/>
    </w:rPr>
  </w:style>
  <w:style w:type="table" w:styleId="TableGrid">
    <w:name w:val="Table Grid"/>
    <w:basedOn w:val="TableNormal"/>
    <w:rsid w:val="00480C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DefaultParagraphFont"/>
    <w:link w:val="Normal6"/>
    <w:rsid w:val="00480C76"/>
    <w:rPr>
      <w:rFonts w:ascii="Times New Roman" w:eastAsia="Times New Roman" w:hAnsi="Times New Roman" w:cs="Times New Roman"/>
      <w:szCs w:val="20"/>
      <w:lang w:val="sl-SI"/>
    </w:rPr>
  </w:style>
  <w:style w:type="paragraph" w:customStyle="1" w:styleId="CellHeader">
    <w:name w:val="CellHeader"/>
    <w:basedOn w:val="Normal"/>
    <w:qFormat/>
    <w:rsid w:val="00BB642B"/>
    <w:rPr>
      <w:rFonts w:cs="Arial"/>
      <w:bCs/>
      <w:sz w:val="20"/>
      <w:szCs w:val="22"/>
      <w:lang w:eastAsia="hr-HR"/>
    </w:rPr>
  </w:style>
  <w:style w:type="paragraph" w:customStyle="1" w:styleId="CellColumn">
    <w:name w:val="CellColumn"/>
    <w:basedOn w:val="CellHeader"/>
    <w:qFormat/>
    <w:rsid w:val="00BB642B"/>
  </w:style>
  <w:style w:type="character" w:customStyle="1" w:styleId="Heading8Char">
    <w:name w:val="Heading 8 Char"/>
    <w:basedOn w:val="DefaultParagraphFont"/>
    <w:link w:val="Heading8"/>
    <w:uiPriority w:val="9"/>
    <w:rsid w:val="00E62EF0"/>
    <w:rPr>
      <w:rFonts w:ascii="Times New Roman" w:eastAsia="Times New Roman" w:hAnsi="Times New Roman" w:cs="Times New Roman"/>
      <w:b/>
      <w:szCs w:val="20"/>
      <w:lang w:val="sl-SI"/>
    </w:rPr>
  </w:style>
  <w:style w:type="character" w:customStyle="1" w:styleId="Heading9Char">
    <w:name w:val="Heading 9 Char"/>
    <w:basedOn w:val="DefaultParagraphFont"/>
    <w:link w:val="Heading9"/>
    <w:uiPriority w:val="9"/>
    <w:rsid w:val="00E62EF0"/>
    <w:rPr>
      <w:rFonts w:asciiTheme="majorHAnsi" w:eastAsiaTheme="majorEastAsia" w:hAnsiTheme="majorHAnsi" w:cstheme="majorBidi"/>
      <w:i/>
      <w:iCs/>
      <w:color w:val="272727" w:themeColor="text1" w:themeTint="D8"/>
      <w:sz w:val="21"/>
      <w:szCs w:val="21"/>
      <w:lang w:val="sl-SI"/>
    </w:rPr>
  </w:style>
  <w:style w:type="table" w:customStyle="1" w:styleId="Style1">
    <w:name w:val="Style1"/>
    <w:basedOn w:val="TableNormal"/>
    <w:uiPriority w:val="99"/>
    <w:rsid w:val="007A7E45"/>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TableNormal"/>
    <w:uiPriority w:val="99"/>
    <w:rsid w:val="00ED0E3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27042C"/>
    <w:pPr>
      <w:keepNext/>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62D40-56D5-47C8-9E7D-8D8D2D745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10025</Words>
  <Characters>57149</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Marasović</dc:creator>
  <cp:lastModifiedBy>Mirta Ivanković</cp:lastModifiedBy>
  <cp:revision>2</cp:revision>
  <dcterms:created xsi:type="dcterms:W3CDTF">2024-12-20T10:40:00Z</dcterms:created>
  <dcterms:modified xsi:type="dcterms:W3CDTF">2024-12-20T10:40:00Z</dcterms:modified>
</cp:coreProperties>
</file>